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7"/>
        <w:rPr>
          <w:color w:val="auto"/>
          <w:highlight w:val="none"/>
        </w:rPr>
      </w:pPr>
      <w:bookmarkStart w:id="6" w:name="_GoBack"/>
      <w:r>
        <w:rPr>
          <w:color w:val="auto"/>
          <w:highlight w:val="none"/>
        </w:rPr>
        <w:t>УТВЕРЖДЕН</w:t>
      </w:r>
    </w:p>
    <w:p>
      <w:pPr>
        <w:pStyle w:val="87"/>
        <w:rPr>
          <w:color w:val="auto"/>
          <w:highlight w:val="none"/>
        </w:rPr>
      </w:pPr>
      <w:r>
        <w:rPr>
          <w:color w:val="auto"/>
          <w:highlight w:val="none"/>
        </w:rPr>
        <w:t xml:space="preserve">приказом Министерства </w:t>
      </w:r>
    </w:p>
    <w:p>
      <w:pPr>
        <w:pStyle w:val="87"/>
        <w:rPr>
          <w:color w:val="auto"/>
          <w:highlight w:val="none"/>
        </w:rPr>
      </w:pPr>
      <w:r>
        <w:rPr>
          <w:color w:val="auto"/>
          <w:highlight w:val="none"/>
        </w:rPr>
        <w:t>труда и социальной защиты Российской Федерации</w:t>
      </w:r>
    </w:p>
    <w:p>
      <w:pPr>
        <w:pStyle w:val="87"/>
        <w:rPr>
          <w:color w:val="auto"/>
          <w:highlight w:val="none"/>
        </w:rPr>
      </w:pPr>
      <w:r>
        <w:rPr>
          <w:color w:val="auto"/>
          <w:highlight w:val="none"/>
        </w:rPr>
        <w:t>от «__» _______ 2023 г. № _____</w:t>
      </w:r>
    </w:p>
    <w:p>
      <w:pPr>
        <w:pStyle w:val="87"/>
        <w:rPr>
          <w:color w:val="auto"/>
          <w:highlight w:val="none"/>
        </w:rPr>
      </w:pPr>
    </w:p>
    <w:p>
      <w:pPr>
        <w:pStyle w:val="88"/>
        <w:spacing w:after="0"/>
        <w:rPr>
          <w:color w:val="auto"/>
          <w:highlight w:val="none"/>
        </w:rPr>
      </w:pPr>
      <w:r>
        <w:rPr>
          <w:color w:val="auto"/>
          <w:highlight w:val="none"/>
        </w:rPr>
        <w:t>ПРОФЕССИОНАЛЬНЫЙ СТАНДАРТ</w:t>
      </w:r>
    </w:p>
    <w:p>
      <w:pPr>
        <w:suppressAutoHyphens/>
        <w:spacing w:after="0" w:line="240" w:lineRule="auto"/>
        <w:jc w:val="center"/>
        <w:rPr>
          <w:rFonts w:cs="Times New Roman"/>
          <w:color w:val="auto"/>
          <w:szCs w:val="24"/>
          <w:highlight w:val="none"/>
          <w:u w:val="single"/>
        </w:rPr>
      </w:pPr>
    </w:p>
    <w:p>
      <w:pPr>
        <w:suppressAutoHyphens/>
        <w:spacing w:after="0" w:line="240" w:lineRule="auto"/>
        <w:jc w:val="center"/>
        <w:rPr>
          <w:rFonts w:cs="Times New Roman"/>
          <w:b/>
          <w:color w:val="auto"/>
          <w:sz w:val="28"/>
          <w:szCs w:val="28"/>
          <w:highlight w:val="none"/>
        </w:rPr>
      </w:pPr>
      <w:r>
        <w:rPr>
          <w:rFonts w:cs="Times New Roman"/>
          <w:b/>
          <w:color w:val="auto"/>
          <w:sz w:val="28"/>
          <w:szCs w:val="28"/>
          <w:highlight w:val="none"/>
        </w:rPr>
        <w:t>Специалист по обучению в области охраны труда</w:t>
      </w:r>
    </w:p>
    <w:p>
      <w:pPr>
        <w:suppressAutoHyphens/>
        <w:spacing w:after="0" w:line="240" w:lineRule="auto"/>
        <w:jc w:val="center"/>
        <w:rPr>
          <w:rFonts w:cs="Times New Roman"/>
          <w:color w:val="auto"/>
          <w:sz w:val="28"/>
          <w:szCs w:val="28"/>
          <w:highlight w:val="none"/>
        </w:rPr>
      </w:pPr>
    </w:p>
    <w:tbl>
      <w:tblPr>
        <w:tblStyle w:val="12"/>
        <w:tblW w:w="1112" w:type="pct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</w:t>
            </w:r>
          </w:p>
        </w:tc>
      </w:tr>
    </w:tbl>
    <w:p>
      <w:pPr>
        <w:pStyle w:val="89"/>
        <w:spacing w:before="0" w:after="0"/>
        <w:rPr>
          <w:color w:val="auto"/>
          <w:highlight w:val="none"/>
        </w:rPr>
      </w:pPr>
      <w:r>
        <w:rPr>
          <w:color w:val="auto"/>
          <w:highlight w:val="none"/>
        </w:rPr>
        <w:t>Содержание</w:t>
      </w:r>
    </w:p>
    <w:p>
      <w:pPr>
        <w:pStyle w:val="27"/>
        <w:jc w:val="both"/>
        <w:rPr>
          <w:color w:val="auto"/>
          <w:sz w:val="22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TOC \h \z \t "Level1;1;Level2;2"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\l "_Toc429662082" </w:instrText>
      </w:r>
      <w:r>
        <w:rPr>
          <w:color w:val="auto"/>
          <w:highlight w:val="none"/>
        </w:rPr>
        <w:fldChar w:fldCharType="separate"/>
      </w:r>
      <w:r>
        <w:rPr>
          <w:rStyle w:val="17"/>
          <w:color w:val="auto"/>
          <w:highlight w:val="none"/>
        </w:rPr>
        <w:t>I. Общие сведения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_Toc429662082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</w:t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fldChar w:fldCharType="end"/>
      </w:r>
    </w:p>
    <w:p>
      <w:pPr>
        <w:pStyle w:val="27"/>
        <w:jc w:val="both"/>
        <w:rPr>
          <w:color w:val="auto"/>
          <w:sz w:val="22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\l "_Toc429662083" </w:instrText>
      </w:r>
      <w:r>
        <w:rPr>
          <w:color w:val="auto"/>
          <w:highlight w:val="none"/>
        </w:rPr>
        <w:fldChar w:fldCharType="separate"/>
      </w:r>
      <w:r>
        <w:rPr>
          <w:rStyle w:val="17"/>
          <w:color w:val="auto"/>
          <w:highlight w:val="none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_Toc429662083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2</w:t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fldChar w:fldCharType="end"/>
      </w:r>
    </w:p>
    <w:p>
      <w:pPr>
        <w:pStyle w:val="27"/>
        <w:jc w:val="both"/>
        <w:rPr>
          <w:color w:val="auto"/>
          <w:sz w:val="22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\l "_Toc429662084" </w:instrText>
      </w:r>
      <w:r>
        <w:rPr>
          <w:color w:val="auto"/>
          <w:highlight w:val="none"/>
        </w:rPr>
        <w:fldChar w:fldCharType="separate"/>
      </w:r>
      <w:r>
        <w:rPr>
          <w:rStyle w:val="17"/>
          <w:color w:val="auto"/>
          <w:highlight w:val="none"/>
        </w:rPr>
        <w:t>III. Характеристика обобщенных трудовых функций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_Toc429662084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3</w:t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fldChar w:fldCharType="end"/>
      </w:r>
    </w:p>
    <w:p>
      <w:pPr>
        <w:pStyle w:val="29"/>
        <w:tabs>
          <w:tab w:val="right" w:leader="dot" w:pos="10195"/>
        </w:tabs>
        <w:spacing w:after="0" w:line="240" w:lineRule="auto"/>
        <w:jc w:val="both"/>
        <w:rPr>
          <w:color w:val="auto"/>
          <w:sz w:val="22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\l "_Toc429662085" </w:instrText>
      </w:r>
      <w:r>
        <w:rPr>
          <w:color w:val="auto"/>
          <w:highlight w:val="none"/>
        </w:rPr>
        <w:fldChar w:fldCharType="separate"/>
      </w:r>
      <w:r>
        <w:rPr>
          <w:rStyle w:val="17"/>
          <w:color w:val="auto"/>
          <w:highlight w:val="none"/>
        </w:rPr>
        <w:t>3.1. Обобщенная трудовая функция «Проведение обучения требованиям охраны труда»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_Toc429662085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3</w:t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fldChar w:fldCharType="end"/>
      </w:r>
    </w:p>
    <w:p>
      <w:pPr>
        <w:pStyle w:val="29"/>
        <w:tabs>
          <w:tab w:val="right" w:leader="dot" w:pos="10195"/>
        </w:tabs>
        <w:spacing w:after="0" w:line="240" w:lineRule="auto"/>
        <w:jc w:val="both"/>
        <w:rPr>
          <w:color w:val="auto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\l "_Toc429662086" </w:instrText>
      </w:r>
      <w:r>
        <w:rPr>
          <w:color w:val="auto"/>
          <w:highlight w:val="none"/>
        </w:rPr>
        <w:fldChar w:fldCharType="separate"/>
      </w:r>
      <w:r>
        <w:rPr>
          <w:rStyle w:val="17"/>
          <w:color w:val="auto"/>
          <w:highlight w:val="none"/>
        </w:rPr>
        <w:t>3.2. Обобщенная трудовая функция «Организация обучения по охране труда и проверки знания требований охраны труда»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_Toc429662086 \h </w:instrText>
      </w:r>
      <w:r>
        <w:rPr>
          <w:color w:val="auto"/>
          <w:highlight w:val="none"/>
        </w:rPr>
        <w:fldChar w:fldCharType="separate"/>
      </w:r>
      <w:r>
        <w:rPr>
          <w:color w:val="auto"/>
          <w:highlight w:val="none"/>
        </w:rPr>
        <w:t>16</w:t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fldChar w:fldCharType="end"/>
      </w:r>
    </w:p>
    <w:p>
      <w:pPr>
        <w:pStyle w:val="27"/>
        <w:jc w:val="both"/>
        <w:rPr>
          <w:color w:val="auto"/>
          <w:sz w:val="22"/>
          <w:highlight w:val="none"/>
        </w:rPr>
      </w:pP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HYPERLINK \l "_Toc429662087" </w:instrText>
      </w:r>
      <w:r>
        <w:rPr>
          <w:color w:val="auto"/>
          <w:highlight w:val="none"/>
        </w:rPr>
        <w:fldChar w:fldCharType="separate"/>
      </w:r>
      <w:r>
        <w:rPr>
          <w:rStyle w:val="17"/>
          <w:color w:val="auto"/>
          <w:highlight w:val="none"/>
        </w:rPr>
        <w:t>IV. Сведения об организациях – разработчиках профессионального стандарта</w:t>
      </w:r>
      <w:r>
        <w:rPr>
          <w:color w:val="auto"/>
          <w:highlight w:val="none"/>
        </w:rPr>
        <w:tab/>
      </w:r>
      <w:r>
        <w:rPr>
          <w:color w:val="auto"/>
          <w:highlight w:val="none"/>
        </w:rPr>
        <w:fldChar w:fldCharType="begin"/>
      </w:r>
      <w:r>
        <w:rPr>
          <w:color w:val="auto"/>
          <w:highlight w:val="none"/>
        </w:rPr>
        <w:instrText xml:space="preserve"> PAGEREF _Toc429662087 \h </w:instrText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fldChar w:fldCharType="end"/>
      </w:r>
      <w:r>
        <w:rPr>
          <w:color w:val="auto"/>
          <w:highlight w:val="none"/>
        </w:rPr>
        <w:t>22</w:t>
      </w:r>
    </w:p>
    <w:p>
      <w:pPr>
        <w:spacing w:after="0" w:line="240" w:lineRule="auto"/>
        <w:jc w:val="both"/>
        <w:rPr>
          <w:rFonts w:cs="Times New Roman"/>
          <w:b/>
          <w:bCs/>
          <w:color w:val="auto"/>
          <w:sz w:val="28"/>
          <w:szCs w:val="28"/>
          <w:highlight w:val="none"/>
        </w:rPr>
      </w:pPr>
      <w:r>
        <w:rPr>
          <w:rFonts w:cs="Times New Roman"/>
          <w:color w:val="auto"/>
          <w:highlight w:val="none"/>
        </w:rPr>
        <w:fldChar w:fldCharType="end"/>
      </w:r>
    </w:p>
    <w:p>
      <w:pPr>
        <w:pStyle w:val="2"/>
        <w:spacing w:after="0" w:line="240" w:lineRule="auto"/>
        <w:rPr>
          <w:color w:val="auto"/>
          <w:highlight w:val="none"/>
          <w:lang w:val="ru-RU"/>
        </w:rPr>
      </w:pPr>
      <w:bookmarkStart w:id="0" w:name="_Toc429662082"/>
      <w:r>
        <w:rPr>
          <w:color w:val="auto"/>
          <w:highlight w:val="none"/>
          <w:lang w:val="ru-RU"/>
        </w:rPr>
        <w:t>I. Общие сведения</w:t>
      </w:r>
      <w:bookmarkEnd w:id="0"/>
    </w:p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1"/>
        <w:gridCol w:w="619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pct"/>
            <w:tcBorders>
              <w:bottom w:val="single" w:color="auto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Обучение по охране труда и проверки знания требований охраны труда</w:t>
            </w:r>
          </w:p>
        </w:tc>
        <w:tc>
          <w:tcPr>
            <w:tcW w:w="297" w:type="pct"/>
            <w:tcBorders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before="120"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pct"/>
            <w:gridSpan w:val="2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p>
      <w:pPr>
        <w:pStyle w:val="86"/>
        <w:rPr>
          <w:color w:val="auto"/>
          <w:highlight w:val="none"/>
        </w:rPr>
      </w:pPr>
      <w:r>
        <w:rPr>
          <w:color w:val="auto"/>
          <w:highlight w:val="none"/>
        </w:rPr>
        <w:t>Основная цель вида профессиональной деятельности:</w:t>
      </w:r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tbl>
      <w:tblPr>
        <w:tblStyle w:val="12"/>
        <w:tblW w:w="5024" w:type="pct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1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Обучение охране труда работодателей и работников с целью предотвращения случаев производственного травматизма и профессиональных заболеваний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  <w:r>
        <w:rPr>
          <w:rFonts w:cs="Times New Roman"/>
          <w:color w:val="auto"/>
          <w:szCs w:val="24"/>
          <w:highlight w:val="none"/>
        </w:rPr>
        <w:t>Группа занятий:</w:t>
      </w: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3537"/>
        <w:gridCol w:w="1261"/>
        <w:gridCol w:w="4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1212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Управляющие трудовыми ресурсами </w:t>
            </w:r>
          </w:p>
        </w:tc>
        <w:tc>
          <w:tcPr>
            <w:tcW w:w="60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2149</w:t>
            </w:r>
          </w:p>
        </w:tc>
        <w:tc>
          <w:tcPr>
            <w:tcW w:w="197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Специалисты в области техники, не входящие в другие группы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(код ОКЗ</w:t>
            </w:r>
            <w:r>
              <w:rPr>
                <w:rStyle w:val="15"/>
                <w:color w:val="auto"/>
                <w:sz w:val="20"/>
                <w:szCs w:val="20"/>
                <w:highlight w:val="none"/>
              </w:rPr>
              <w:endnoteReference w:id="0"/>
            </w: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(наименование)</w:t>
            </w:r>
          </w:p>
        </w:tc>
        <w:tc>
          <w:tcPr>
            <w:tcW w:w="60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(код ОКЗ)</w:t>
            </w:r>
          </w:p>
        </w:tc>
        <w:tc>
          <w:tcPr>
            <w:tcW w:w="197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(наименование)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  <w:r>
        <w:rPr>
          <w:rFonts w:cs="Times New Roman"/>
          <w:color w:val="auto"/>
          <w:szCs w:val="24"/>
          <w:highlight w:val="none"/>
        </w:rPr>
        <w:t>Отнесение к видам экономической деятельности:</w:t>
      </w:r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8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74.90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81"/>
              <w:widowControl/>
              <w:suppressAutoHyphens/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highlight w:val="none"/>
              </w:rPr>
              <w:t>Деятельность профессиональная, научная, техническая прочая, не включенная в другие группировки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(код ОКВЭД</w:t>
            </w:r>
            <w:r>
              <w:rPr>
                <w:rStyle w:val="15"/>
                <w:color w:val="auto"/>
                <w:sz w:val="20"/>
                <w:szCs w:val="20"/>
                <w:highlight w:val="none"/>
              </w:rPr>
              <w:endnoteReference w:id="1"/>
            </w: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)</w:t>
            </w:r>
          </w:p>
        </w:tc>
        <w:tc>
          <w:tcPr>
            <w:tcW w:w="427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(наименование вида экономической деятельности)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  <w:sectPr>
          <w:headerReference r:id="rId7" w:type="first"/>
          <w:headerReference r:id="rId5" w:type="default"/>
          <w:headerReference r:id="rId6" w:type="even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4"/>
        <w:jc w:val="center"/>
        <w:rPr>
          <w:color w:val="auto"/>
          <w:sz w:val="24"/>
          <w:szCs w:val="24"/>
          <w:highlight w:val="none"/>
          <w:lang w:val="ru-RU"/>
        </w:rPr>
      </w:pPr>
      <w:bookmarkStart w:id="1" w:name="_Toc429662083"/>
      <w:r>
        <w:rPr>
          <w:color w:val="auto"/>
          <w:highlight w:val="none"/>
          <w:lang w:val="ru-RU"/>
        </w:rPr>
        <w:t xml:space="preserve">II. Описание трудовых функций, входящих в профессиональный стандарт </w:t>
      </w:r>
      <w:r>
        <w:rPr>
          <w:color w:val="auto"/>
          <w:highlight w:val="none"/>
          <w:lang w:val="ru-RU"/>
        </w:rPr>
        <w:br w:type="textWrapping"/>
      </w:r>
      <w:r>
        <w:rPr>
          <w:color w:val="auto"/>
          <w:highlight w:val="none"/>
          <w:lang w:val="ru-RU"/>
        </w:rPr>
        <w:t>(функциональная карта вида профессиональной деятельности)</w:t>
      </w:r>
      <w:bookmarkEnd w:id="1"/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2856"/>
        <w:gridCol w:w="1698"/>
        <w:gridCol w:w="6081"/>
        <w:gridCol w:w="1388"/>
        <w:gridCol w:w="2427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7" w:type="pct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Обобщенные трудовые функции</w:t>
            </w:r>
          </w:p>
        </w:tc>
        <w:tc>
          <w:tcPr>
            <w:tcW w:w="3222" w:type="pct"/>
            <w:gridSpan w:val="3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код</w:t>
            </w:r>
          </w:p>
        </w:tc>
        <w:tc>
          <w:tcPr>
            <w:tcW w:w="930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наименование</w:t>
            </w:r>
          </w:p>
        </w:tc>
        <w:tc>
          <w:tcPr>
            <w:tcW w:w="552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уровень квалификации</w:t>
            </w:r>
          </w:p>
        </w:tc>
        <w:tc>
          <w:tcPr>
            <w:tcW w:w="1980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Наименование</w:t>
            </w:r>
          </w:p>
        </w:tc>
        <w:tc>
          <w:tcPr>
            <w:tcW w:w="452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код</w:t>
            </w:r>
          </w:p>
        </w:tc>
        <w:tc>
          <w:tcPr>
            <w:tcW w:w="790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уровень (подуровень) квалификации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</w:t>
            </w:r>
          </w:p>
        </w:tc>
        <w:tc>
          <w:tcPr>
            <w:tcW w:w="930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Проведение обучения требованиям охраны труда</w:t>
            </w:r>
          </w:p>
        </w:tc>
        <w:tc>
          <w:tcPr>
            <w:tcW w:w="552" w:type="pct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общим вопросам охраны труда и функционирования системы управления охраной труда</w:t>
            </w:r>
            <w:r>
              <w:rPr>
                <w:rFonts w:cs="Times New Roman"/>
                <w:color w:val="auto"/>
                <w:szCs w:val="24"/>
                <w:highlight w:val="none"/>
              </w:rPr>
              <w:t xml:space="preserve"> 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A/01.6</w:t>
            </w:r>
          </w:p>
        </w:tc>
        <w:tc>
          <w:tcPr>
            <w:tcW w:w="790" w:type="pct"/>
          </w:tcPr>
          <w:p>
            <w:pPr>
              <w:tabs>
                <w:tab w:val="left" w:pos="438"/>
                <w:tab w:val="center" w:pos="1106"/>
              </w:tabs>
              <w:suppressAutoHyphens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проведению инструктажей по охране труда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A/02.6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проведению стажировки на рабочем месте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A/03.6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оказанию первой помощи пострадавшим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A/04.6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</w:t>
            </w:r>
            <w:r>
              <w:rPr>
                <w:color w:val="auto"/>
                <w:szCs w:val="24"/>
                <w:highlight w:val="none"/>
              </w:rPr>
              <w:t>е</w:t>
            </w:r>
            <w:r>
              <w:rPr>
                <w:color w:val="auto"/>
                <w:szCs w:val="24"/>
                <w:highlight w:val="none"/>
              </w:rPr>
              <w:t xml:space="preserve"> по использованию (применению) средств индивидуальной защиты (СИЗ)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A/05.6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A/06.6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безопасным методам и приёмам выполнения работ повышенной опасности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A/07.6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</w:t>
            </w:r>
          </w:p>
        </w:tc>
        <w:tc>
          <w:tcPr>
            <w:tcW w:w="930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Организация обучения по охране труда и проверки знания требований охраны труда</w:t>
            </w:r>
          </w:p>
        </w:tc>
        <w:tc>
          <w:tcPr>
            <w:tcW w:w="552" w:type="pct"/>
            <w:vMerge w:val="restar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Планирование и организация процесса обучения по охране труда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B/01.7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Контроль и оценка качества обучения по охране труда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B/02.7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94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930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552" w:type="pct"/>
            <w:vMerge w:val="continue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980" w:type="pct"/>
          </w:tcPr>
          <w:p>
            <w:pPr>
              <w:suppressAutoHyphens/>
              <w:spacing w:after="0" w:line="240" w:lineRule="auto"/>
              <w:rPr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Взаимодействие с организациями, участниками отношений в сфере обучения по охране труда</w:t>
            </w:r>
          </w:p>
        </w:tc>
        <w:tc>
          <w:tcPr>
            <w:tcW w:w="452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B/03.7</w:t>
            </w:r>
          </w:p>
        </w:tc>
        <w:tc>
          <w:tcPr>
            <w:tcW w:w="790" w:type="pct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  <w:sectPr>
          <w:headerReference r:id="rId8" w:type="first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 w:num="1"/>
          <w:titlePg/>
          <w:docGrid w:linePitch="360" w:charSpace="0"/>
        </w:sectPr>
      </w:pPr>
    </w:p>
    <w:p>
      <w:pPr>
        <w:pStyle w:val="84"/>
        <w:jc w:val="center"/>
        <w:rPr>
          <w:color w:val="auto"/>
          <w:sz w:val="24"/>
          <w:szCs w:val="24"/>
          <w:highlight w:val="none"/>
          <w:lang w:val="ru-RU"/>
        </w:rPr>
      </w:pPr>
      <w:bookmarkStart w:id="2" w:name="_Toc429662084"/>
      <w:r>
        <w:rPr>
          <w:color w:val="auto"/>
          <w:highlight w:val="none"/>
          <w:lang w:val="ru-RU"/>
        </w:rPr>
        <w:t>III. Характеристика обобщенных трудовых функций</w:t>
      </w:r>
      <w:bookmarkEnd w:id="2"/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p>
      <w:pPr>
        <w:pStyle w:val="85"/>
        <w:rPr>
          <w:color w:val="auto"/>
          <w:highlight w:val="none"/>
        </w:rPr>
      </w:pPr>
      <w:bookmarkStart w:id="3" w:name="_Toc429662085"/>
      <w:r>
        <w:rPr>
          <w:color w:val="auto"/>
          <w:highlight w:val="none"/>
        </w:rPr>
        <w:t>3.1. Обобщенная трудовая функция</w:t>
      </w:r>
      <w:bookmarkEnd w:id="3"/>
      <w:r>
        <w:rPr>
          <w:color w:val="auto"/>
          <w:highlight w:val="none"/>
        </w:rPr>
        <w:t xml:space="preserve"> </w:t>
      </w:r>
    </w:p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70"/>
        <w:gridCol w:w="905"/>
        <w:gridCol w:w="1057"/>
        <w:gridCol w:w="1576"/>
        <w:gridCol w:w="5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228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Проведение обучения требованиям охраны труда</w:t>
            </w:r>
          </w:p>
        </w:tc>
        <w:tc>
          <w:tcPr>
            <w:tcW w:w="434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50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</w:t>
            </w:r>
          </w:p>
        </w:tc>
        <w:tc>
          <w:tcPr>
            <w:tcW w:w="756" w:type="pct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8"/>
        <w:gridCol w:w="1333"/>
        <w:gridCol w:w="667"/>
        <w:gridCol w:w="2000"/>
        <w:gridCol w:w="667"/>
        <w:gridCol w:w="1333"/>
        <w:gridCol w:w="17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170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48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7" w:type="dxa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700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133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489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Возможные наименования должностей, профессий</w:t>
            </w:r>
          </w:p>
          <w:p>
            <w:pPr>
              <w:rPr>
                <w:color w:val="auto"/>
                <w:highlight w:val="none"/>
              </w:rPr>
            </w:pP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Style w:val="14"/>
                <w:rFonts w:cs="Times New Roman"/>
                <w:color w:val="auto"/>
                <w:sz w:val="24"/>
                <w:szCs w:val="24"/>
                <w:highlight w:val="none"/>
              </w:rPr>
              <w:t>Специалист по обучению охраны труда</w:t>
            </w:r>
          </w:p>
        </w:tc>
      </w:tr>
    </w:tbl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Высшее образование - бакалавриат 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или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Высшее образование (непрофильное) - бакалавриат 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и дополнительное профессиональное образование - программы профессиональной переподготовки в области охраны труда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или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Среднее профессиональное образование - программы подготовки специалистов среднего звена и дополнительное профессиональное образование - программы профессиональной переподготовки в области охраны труда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Без предъявления к опыту работы.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Не менее одного года стажа работы в организации, оказывающей услуги обучения по охране труда при наличии непрофильного высшего образования </w:t>
            </w:r>
            <w:r>
              <w:rPr>
                <w:rFonts w:eastAsia="SimSun" w:cs="Times New Roman"/>
                <w:color w:val="auto"/>
                <w:szCs w:val="24"/>
                <w:highlight w:val="none"/>
              </w:rPr>
              <w:t>для специалиста по охране труда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.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Не менее 3-х лет стажа работы в организации, оказывающей услуги обучения по охране труда </w:t>
            </w:r>
            <w:r>
              <w:rPr>
                <w:rFonts w:eastAsia="SimSun" w:cs="Times New Roman"/>
                <w:color w:val="auto"/>
                <w:szCs w:val="24"/>
                <w:highlight w:val="none"/>
              </w:rPr>
              <w:t>при наличии среднего профессиональ</w:t>
            </w:r>
            <w:r>
              <w:rPr>
                <w:rFonts w:eastAsia="SimSun" w:cs="Times New Roman"/>
                <w:color w:val="auto"/>
                <w:szCs w:val="24"/>
                <w:highlight w:val="none"/>
              </w:rPr>
              <w:t>ного образования для специалиста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color w:val="auto"/>
                <w:szCs w:val="24"/>
                <w:highlight w:val="none"/>
              </w:rPr>
              <w:t xml:space="preserve">Обучение по охране труда и прохождение проверки знания требований охраны труда не реже одного раза в три года </w:t>
            </w:r>
            <w:r>
              <w:rPr>
                <w:color w:val="auto"/>
                <w:szCs w:val="24"/>
                <w:highlight w:val="none"/>
              </w:rPr>
              <w:t>с использованием единой общероссийской справочно-информационной системы по охране труда в информационно-телекоммуникационной сети "Интернет"</w:t>
            </w:r>
          </w:p>
          <w:p>
            <w:pPr>
              <w:suppressAutoHyphens/>
              <w:spacing w:after="0" w:line="240" w:lineRule="auto"/>
              <w:rPr>
                <w:rFonts w:eastAsia="SimSun"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 xml:space="preserve">Для обучения по оказанию первой помощи пострадавшим необходимо наличие дополнительного профессионального образования - программы повышения квалификации преподавателей, обучающих приемам оказания первой помощи </w:t>
            </w:r>
            <w:r>
              <w:rPr>
                <w:rStyle w:val="15"/>
                <w:color w:val="auto"/>
                <w:sz w:val="20"/>
                <w:szCs w:val="20"/>
                <w:highlight w:val="none"/>
              </w:rPr>
              <w:endnoteReference w:id="2"/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color w:val="auto"/>
          <w:highlight w:val="none"/>
        </w:rPr>
      </w:pPr>
    </w:p>
    <w:p>
      <w:pPr>
        <w:pStyle w:val="86"/>
        <w:rPr>
          <w:color w:val="auto"/>
          <w:highlight w:val="none"/>
        </w:rPr>
      </w:pPr>
      <w:r>
        <w:rPr>
          <w:color w:val="auto"/>
          <w:highlight w:val="none"/>
        </w:rPr>
        <w:t>Дополнительные характеристики</w:t>
      </w:r>
    </w:p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2"/>
        <w:gridCol w:w="1834"/>
        <w:gridCol w:w="5915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Наименование документа</w:t>
            </w:r>
          </w:p>
        </w:tc>
        <w:tc>
          <w:tcPr>
            <w:tcW w:w="880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Код</w:t>
            </w:r>
          </w:p>
        </w:tc>
        <w:tc>
          <w:tcPr>
            <w:tcW w:w="2837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ОКЗ</w:t>
            </w:r>
          </w:p>
        </w:tc>
        <w:tc>
          <w:tcPr>
            <w:tcW w:w="880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2149</w:t>
            </w:r>
          </w:p>
        </w:tc>
        <w:tc>
          <w:tcPr>
            <w:tcW w:w="283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Специалисты в области техники, не входящие в другие группы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ЕКС</w:t>
            </w:r>
            <w:r>
              <w:rPr>
                <w:rStyle w:val="15"/>
                <w:color w:val="auto"/>
                <w:szCs w:val="24"/>
                <w:highlight w:val="none"/>
              </w:rPr>
              <w:endnoteReference w:id="3"/>
            </w:r>
          </w:p>
        </w:tc>
        <w:tc>
          <w:tcPr>
            <w:tcW w:w="8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Специалист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ОКПДТР</w:t>
            </w:r>
            <w:r>
              <w:rPr>
                <w:rStyle w:val="15"/>
                <w:color w:val="auto"/>
                <w:szCs w:val="24"/>
                <w:highlight w:val="none"/>
              </w:rPr>
              <w:endnoteReference w:id="4"/>
            </w:r>
          </w:p>
        </w:tc>
        <w:tc>
          <w:tcPr>
            <w:tcW w:w="8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22659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Инженер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2" w:type="pct"/>
            <w:tcBorders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ОКСО</w:t>
            </w:r>
            <w:r>
              <w:rPr>
                <w:rStyle w:val="15"/>
                <w:color w:val="auto"/>
                <w:highlight w:val="none"/>
              </w:rPr>
              <w:endnoteReference w:id="5"/>
            </w:r>
          </w:p>
        </w:tc>
        <w:tc>
          <w:tcPr>
            <w:tcW w:w="88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2.20.03.01</w:t>
            </w:r>
          </w:p>
        </w:tc>
        <w:tc>
          <w:tcPr>
            <w:tcW w:w="283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Техносферная безопасность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3.1.1.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общим вопросам охраны труда и функционирования системы управления охраной труда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A/01.6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Планирование обучения по программе общие вопросы охраны труда и </w:t>
            </w:r>
            <w:r>
              <w:rPr>
                <w:color w:val="auto"/>
                <w:szCs w:val="24"/>
                <w:highlight w:val="none"/>
              </w:rPr>
              <w:t>функционирования системы управления охраной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и актуализация программы обучения общим вопросам охраны труда и  учебно-методического обеспечения 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и актуализация оценочных средств для проверки результатов освоения программы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Подготовка к проведению занятий (написание лекций, составление планов занятий, подготовка презентаций)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Проведение обучения по общим вопросам охраны труда и функционирования системы управления охраной труда с применением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Соблюдение условий проведения обучения с применением дистанционных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Контроль и оценка результатов освоения программы обучения по охране труда и функционирования системы управления охраной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Передача сведений проведения проверки знания требований охраны труда  в реестр обученных по охране труда лиц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Внесение сведений в реестр индивидуальных предпринимателей и юридических лиц, осуществляющих деятельность по обучению своих работников вопросам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Ведение документации по учету занятий по охране труда и проверки знания требований охраны труда на бумажном 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Анализировать государственные нормативные и локальные документы по охране труда используемые при обучении руководителей и работников организации и особенности функционирования объектов управления по охране труда, показатели и критерии системы управления охраны труда (СУОТ)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hint="default" w:cs="Times New Roman"/>
                <w:color w:val="auto"/>
                <w:szCs w:val="24"/>
                <w:highlight w:val="none"/>
                <w:lang w:val="ru-RU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Пользоваться единой общероссийской информационной системой по охране труда</w:t>
            </w:r>
            <w:r>
              <w:rPr>
                <w:rFonts w:hint="default"/>
                <w:bCs/>
                <w:color w:val="auto"/>
                <w:szCs w:val="24"/>
                <w:highlight w:val="none"/>
                <w:lang w:val="ru-RU"/>
              </w:rPr>
              <w:t xml:space="preserve"> (ЕОИС ОТ)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Планировать занятия по обучению охране труда на бумажном и/или электронном носителях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Составлять программы обучения и учебно-тематические планы занятий, планы проведения занятий, лекци</w:t>
            </w:r>
            <w:r>
              <w:rPr>
                <w:rFonts w:cs="Times New Roman"/>
                <w:bCs/>
                <w:strike/>
                <w:color w:val="auto"/>
                <w:szCs w:val="24"/>
                <w:highlight w:val="none"/>
              </w:rPr>
              <w:t>и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й, оформлять презентации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Разрабатывать учебно-методическое обеспечение и </w:t>
            </w:r>
            <w:r>
              <w:rPr>
                <w:bCs/>
                <w:color w:val="auto"/>
                <w:szCs w:val="24"/>
                <w:highlight w:val="none"/>
              </w:rPr>
              <w:t xml:space="preserve">оценочные средства для проверки знания проведения инструктажей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с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учетом спец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ифики вида деятельности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Проводить занятия по общим вопросам охраны труда и </w:t>
            </w:r>
            <w:r>
              <w:rPr>
                <w:color w:val="auto"/>
                <w:szCs w:val="24"/>
                <w:highlight w:val="none"/>
              </w:rPr>
              <w:t xml:space="preserve">функционирования системы управления охраной труда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использованием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Оценивать знания обучающихся по охране труда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Осуществлять передачу сведений в реестр обученных по охране труда 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Вести документацию по учету проведенных занятий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Локальные нормативные акты организации осуществляющей обучение по вопросам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Принципы планирования и требования к оформлению документов планирования обучения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Форма и порядок учета работников, подлежащих обучению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программ по обучению 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составления документов по подготовке к проведению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,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профессионального стандарта «Специалист в области охраны труда»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оценочных средств для проверки знания требований охраны труда и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Электронные образовательные и информационные ресурсы для организации учебной деятельности и подготовки презентаций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Формы, виды, методы и технологии обучения и проведения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Особенности организации обучения по охране труда на микропредприятиях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Нормативная</w:t>
            </w:r>
            <w:r>
              <w:rPr>
                <w:rFonts w:hint="default"/>
                <w:bCs/>
                <w:color w:val="auto"/>
                <w:szCs w:val="24"/>
                <w:highlight w:val="none"/>
                <w:lang w:val="ru-RU"/>
              </w:rPr>
              <w:t xml:space="preserve"> </w:t>
            </w:r>
            <w:r>
              <w:rPr>
                <w:bCs/>
                <w:color w:val="auto"/>
                <w:szCs w:val="24"/>
                <w:highlight w:val="none"/>
              </w:rPr>
              <w:t>правовая база, определяющая права, обязанности и ответственность при оказании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и порядок проведения проверки знания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формированию комиссии по проверке знания требований </w:t>
            </w:r>
            <w:r>
              <w:rPr>
                <w:bCs/>
                <w:strike/>
                <w:color w:val="auto"/>
                <w:szCs w:val="24"/>
                <w:highlight w:val="none"/>
              </w:rPr>
              <w:t>по</w:t>
            </w:r>
            <w:r>
              <w:rPr>
                <w:bCs/>
                <w:color w:val="auto"/>
                <w:szCs w:val="24"/>
                <w:highlight w:val="none"/>
              </w:rPr>
              <w:t xml:space="preserve">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и порядок регистрации сведений в реестре обученных по охране труда лиц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и порядок регистрации сведений в реестре индивидуальных предпринимателей и юридических лиц, осуществляющих деятельность по обучению своих работников вопросам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Мероприятия и требования охраны труда, содержащиеся в инструкциях и правилах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ведению документации по учету проведенных занятий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3.1.2.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проведению инструктажей по охране труда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A/02.6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Планирование обучения по программе проведения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и актуализация программы обучения по проведению инструктажей по охране труда и учебно-методического обеспечения 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и обновление оценочных средств для проверки результатов освоения программы проведения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Подготовка к проведению занятий по проведению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Обучение работодателей и работников по проведению инструктажей по охране труда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применением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Соблюдение условий проведения обучения с использованием дистанционных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Контроль и оценка результатов освоения программы обучения проведения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Проведение инструктажей по мере необходимости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Ведение документации по учету занятий проведенных на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Планировать занятия по обучению проведению инструктажей по охране труда на бумажном или электронном носителях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Составлять программы обучения проведения инструктажей по охране труда с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учетом спец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ифики вида деятельности организации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Разрабатывать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учебно-методическое обеспечение</w:t>
            </w:r>
            <w:r>
              <w:rPr>
                <w:bCs/>
                <w:color w:val="auto"/>
                <w:szCs w:val="24"/>
                <w:highlight w:val="none"/>
              </w:rPr>
              <w:t xml:space="preserve"> и оценочные средства для проверки знания программы обучения проведению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Составлять учебно-тематические планы занятий, планы проведения занятий, лекции, презентации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Организовывать и проводить занятия по проведению инструктажей по охране труда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использованием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Пользоваться единой общероссийской информационной системой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Оценивать знания обучающихся по проведению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Осуществлять передачу сведений в реестр обученных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>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Проводить инструктажи по мере необходимости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  <w:tcBorders>
              <w:bottom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Вести документацию по учету проведенных занятий на бумажном носителе и/или в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Локальные нормативные акты организации осуществляющей обучение по вопросам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Принципы планирования и требования к оформлению документов о планировании  обучения проведения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Форма и порядок учета работников, подлежащих обучению проведению инструктажа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программ по обучению 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составления документов по подготовке к проведению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,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оценочных средств для проверки знания требований охраны труда и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Электронные образовательные и информационные ресурсы для организации учебной деятельности и подготовки презентаций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Формы, виды, методы и технологии обучения и проведения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Виды инструктажей по охране труда, сроки их проведения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лицам, подлежащих обучению проведения инструктажей по охране труда и лицам, проводящим инструктажи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Основания для освобождения от прохождения инструктажей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Порядок регистрации проведенного инструктажа по охране труда и форма его документирования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Мероприятия и требования охраны труда, содержащиеся в инструкциях и правилах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Особенности организации обучения по программе проведения инструктажей по охране труда на микропредприятиях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Нормативная</w:t>
            </w:r>
            <w:r>
              <w:rPr>
                <w:rFonts w:hint="default"/>
                <w:bCs/>
                <w:color w:val="auto"/>
                <w:szCs w:val="24"/>
                <w:highlight w:val="none"/>
                <w:lang w:val="ru-RU"/>
              </w:rPr>
              <w:t xml:space="preserve"> </w:t>
            </w:r>
            <w:r>
              <w:rPr>
                <w:bCs/>
                <w:color w:val="auto"/>
                <w:szCs w:val="24"/>
                <w:highlight w:val="none"/>
              </w:rPr>
              <w:t>правовая база, определяющая права, обязанности и ответственность при оказании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оценке знания обучающихся проведению инструктажей по охране труда и порядок ведения проверки знания </w:t>
            </w:r>
            <w:r>
              <w:rPr>
                <w:bCs/>
                <w:color w:val="auto"/>
                <w:szCs w:val="24"/>
                <w:highlight w:val="none"/>
              </w:rPr>
              <w:t>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оформлению результатов проведения инструктажа, наряда допуска и других распорядительных документов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3.1.3.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проведению стажировки на рабочем месте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A/03.6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программы стажировки на рабочем месте и локальных нормативных актов (ЛНА) 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Обучение работодателей и работников организации и проведению стажировки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Ведение документации по учету </w:t>
            </w:r>
            <w:r>
              <w:rPr>
                <w:color w:val="auto"/>
                <w:szCs w:val="24"/>
                <w:highlight w:val="none"/>
              </w:rPr>
              <w:t xml:space="preserve">проведенных стажировок на рабочем месте </w:t>
            </w:r>
            <w:r>
              <w:rPr>
                <w:bCs/>
                <w:color w:val="auto"/>
                <w:szCs w:val="24"/>
                <w:highlight w:val="none"/>
              </w:rPr>
              <w:t>на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Составлять программы стажировки на рабочем месте и локальные нормативные акты, определяющие объем мероприятий для ее проведения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Организовывать и проводить стажировку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Контролировать выполнение  программы стажировки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Оформлять документы по итогам проведенной стажировки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Локальные нормативные акты организации осуществляющей обучение </w:t>
            </w:r>
            <w:r>
              <w:rPr>
                <w:color w:val="auto"/>
                <w:szCs w:val="24"/>
                <w:highlight w:val="none"/>
              </w:rPr>
              <w:t>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Методики разработки программ по обучению, порядок утверждения программы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Электронные ресурсы, необходимые для разработки программ обучения, учебно-методического обеспечения и оценочных средств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порядку проведения стажировки на рабочем месте, а также к продолжительности и месту проведения стажировки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работникам, ответственным за организацию и проведение стажировки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Перечень работ повышенной опасности и категории работников, которым необходимо проходить стажировку на рабочем месте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Права, обязанности и ответственность стажера и наставника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Порядок допуска работников к стажировке на рабочем месте и у</w:t>
            </w:r>
            <w:r>
              <w:rPr>
                <w:color w:val="auto"/>
                <w:szCs w:val="24"/>
                <w:highlight w:val="none"/>
              </w:rPr>
              <w:t>словия допуска стажера к самостоятельной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Формы стажировки с учетом особенностей функционирования структурных подразделений организаций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Нормативная</w:t>
            </w:r>
            <w:r>
              <w:rPr>
                <w:bCs/>
                <w:color w:val="auto"/>
                <w:szCs w:val="24"/>
                <w:highlight w:val="none"/>
              </w:rPr>
              <w:t xml:space="preserve"> правовая база, определяющая права, обязанности и ответственность при оказании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оформлению документов по результатам проведения стажировок на рабочем месте по охране труда и её хранению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3.1.4.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оказанию первой помощи пострадавшим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A/04.6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Планирование обучения по программе оказание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и актуализация программы обучения по оказанию первой помощи пострадавшим и учебно-методического обеспечения 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Разработка и обновление оценочных средств для проверки результатов освоения программы обучения по оказанию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Подготовка к проведению занятий </w:t>
            </w:r>
            <w:r>
              <w:rPr>
                <w:bCs/>
                <w:color w:val="auto"/>
                <w:szCs w:val="24"/>
                <w:highlight w:val="none"/>
              </w:rPr>
              <w:t>обучения по оказанию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Проведение обучения по оказанию первой помощи пострадавшим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применением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Соблюдение условий проведения обучения с применением дистанционных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Проведение практических занятий с применением технических средств обучения и наглядных пособий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Контроль и оценка результатов освоения программы обучения по оказанию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Передача сведений в реестр обученных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>лиц после проведения проверки знания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Оказание первой помощи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пострадавшим </w:t>
            </w:r>
            <w:r>
              <w:rPr>
                <w:bCs/>
                <w:color w:val="auto"/>
                <w:szCs w:val="24"/>
                <w:highlight w:val="none"/>
              </w:rPr>
              <w:t>по мере необходимости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Ведение документации по учету проведенных занятий по обучению оказания первой помощи пострадавшим на бумажном 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Планировать занятия по программе обучения оказания первой помощи пострадавшим на бумажном или электронном носителях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Составлять программу обучения по оказания первой помощи пострадавшим  с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учетом спец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ифики вида деятельности организации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Разрабатывать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учебно-методическое обеспечение и </w:t>
            </w:r>
            <w:r>
              <w:rPr>
                <w:bCs/>
                <w:color w:val="auto"/>
                <w:szCs w:val="24"/>
                <w:highlight w:val="none"/>
              </w:rPr>
              <w:t>оценочные средства для проверки результатов освоения программы обучения по оказанию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Составлять учебно-тематические планы занятий, планы проведения занятий, лекции, презентации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Проводить занятия по обучению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использованием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Проводить практические занятия по оказанию первой помощи пострадавшим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с </w:t>
            </w:r>
            <w:r>
              <w:rPr>
                <w:bCs/>
                <w:color w:val="auto"/>
                <w:szCs w:val="24"/>
                <w:highlight w:val="none"/>
              </w:rPr>
              <w:t>применением технических средств обучения и наглядных пособий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Пользоваться единой общероссийской информационной системой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Обучать умениям и навыкам, позволяющим оказывать первую помощь до оказания медицинской помощи работникам при несчастных случаях на производстве, травмах, отравлениях и других состояниях и заболеваниях, угрожающих их жизни и здоровью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Оценивать знания обучающихся по оказанию первой помощи </w:t>
            </w:r>
            <w:r>
              <w:rPr>
                <w:bCs/>
                <w:color w:val="auto"/>
                <w:szCs w:val="24"/>
                <w:highlight w:val="none"/>
              </w:rPr>
              <w:t>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Осуществлять передачу сведений в реестр обученных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>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Вести документацию по учету проведенных занятий по обучению оказания  первой помощи </w:t>
            </w:r>
            <w:r>
              <w:rPr>
                <w:bCs/>
                <w:color w:val="auto"/>
                <w:szCs w:val="24"/>
                <w:highlight w:val="none"/>
              </w:rPr>
              <w:t>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Локальные нормативные акты организации осуществляющей обучение </w:t>
            </w:r>
            <w:r>
              <w:rPr>
                <w:color w:val="auto"/>
                <w:szCs w:val="24"/>
                <w:highlight w:val="none"/>
              </w:rPr>
              <w:t>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Нормативн</w:t>
            </w:r>
            <w:r>
              <w:rPr>
                <w:bCs/>
                <w:color w:val="auto"/>
                <w:szCs w:val="24"/>
                <w:highlight w:val="none"/>
                <w:lang w:val="ru-RU"/>
              </w:rPr>
              <w:t>ая</w:t>
            </w:r>
            <w:r>
              <w:rPr>
                <w:rFonts w:hint="default"/>
                <w:bCs/>
                <w:color w:val="auto"/>
                <w:szCs w:val="24"/>
                <w:highlight w:val="none"/>
                <w:lang w:val="ru-RU"/>
              </w:rPr>
              <w:t xml:space="preserve"> </w:t>
            </w:r>
            <w:r>
              <w:rPr>
                <w:bCs/>
                <w:color w:val="auto"/>
                <w:szCs w:val="24"/>
                <w:highlight w:val="none"/>
              </w:rPr>
              <w:t>правовая база, определяющая права, обязанности и ответственность при оказании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Принципы планирования и требования к оформлению документов о планировании  обучения по оказанию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Форма и порядок учета работников, подлежащих обучению по оказанию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программ по обучению 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составления документов по подготовке к проведению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,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Методики разработки оценочных средств для проверки знания требований охраны труда и порядок их утверждения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Электронные образовательные и информационные ресурсы для организации учебной деятельности и подготовки презентаций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Формы, виды, методы и технологии обучения и проведения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Перечень состояний, при которых оказывается первая помощь, перечень мероприятий по ее оказанию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Перечень технических средств применяемых при оказании первой помощи 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комплектации медицинскими изделиями аптечки для оказания первой помощи </w:t>
            </w:r>
            <w:r>
              <w:rPr>
                <w:bCs/>
                <w:color w:val="auto"/>
                <w:szCs w:val="24"/>
                <w:highlight w:val="none"/>
              </w:rPr>
              <w:t>пострадавшим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Последовательность действий на месте происшествия с соблюдением правил личной безопасности и обеспечение безопасных условий для оказания первой помощи (возможные факторы риска, их устранение)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Приемы и последовательность оказания первой помощи при отсутствии сознания, остановке дыхания и кровообращения,при наружных кровотечениях и травмах и  при прочих состояниях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Особенности организации обучения по программе оказания первой помощи пострадавшим на микропредприятиях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оценке знания обучающихся оказанию первой помощи и порядок проведения проверки знания по оказанию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и порядок регистрации сведений в реестре обученных по охране труда лиц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ведению документации по учету проведения занятий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3.1.5.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Обучения по использованию (применению) средств индивидуальной защиты (СИЗ)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A/05.6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Разработка и актуализация программы обучения по </w:t>
            </w:r>
            <w:r>
              <w:rPr>
                <w:color w:val="auto"/>
                <w:szCs w:val="24"/>
                <w:highlight w:val="none"/>
              </w:rPr>
              <w:t xml:space="preserve">использованию (применению) СИЗ, учебно-методического обеспечения </w:t>
            </w:r>
            <w:r>
              <w:rPr>
                <w:bCs/>
                <w:color w:val="auto"/>
                <w:szCs w:val="24"/>
                <w:highlight w:val="none"/>
              </w:rPr>
              <w:t>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Разработка и обновление оценочных средств для проверки результатов освоения программы обучения по </w:t>
            </w:r>
            <w:r>
              <w:rPr>
                <w:color w:val="auto"/>
                <w:szCs w:val="24"/>
                <w:highlight w:val="none"/>
              </w:rPr>
              <w:t>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Обучение работодателей и работников организации по проведению</w:t>
            </w:r>
            <w:r>
              <w:rPr>
                <w:color w:val="auto"/>
                <w:szCs w:val="24"/>
                <w:highlight w:val="none"/>
              </w:rPr>
              <w:t xml:space="preserve"> обучения по использованию (применению) СИЗ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применением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Проведение практических занятий по обучению методам выбора и применения СИЗ, ознакомлению со способами проверки их работоспособности и исправности, тренировки по применению СИЗ с применением технических средств обучения и наглядных пособий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Применение СИЗ по мере необходимости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Контроль и оценка результатов освоения программы обучения по </w:t>
            </w:r>
            <w:r>
              <w:rPr>
                <w:color w:val="auto"/>
                <w:szCs w:val="24"/>
                <w:highlight w:val="none"/>
              </w:rPr>
              <w:t>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Передача сведений в реестр обученных лиц после проведения проверки знания по </w:t>
            </w:r>
            <w:r>
              <w:rPr>
                <w:color w:val="auto"/>
                <w:szCs w:val="24"/>
                <w:highlight w:val="none"/>
              </w:rPr>
              <w:t xml:space="preserve">использованию (применению) СИЗ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Ведение документации по учету проведенных занятий </w:t>
            </w:r>
            <w:r>
              <w:rPr>
                <w:color w:val="auto"/>
                <w:szCs w:val="24"/>
                <w:highlight w:val="none"/>
              </w:rPr>
              <w:t>по использованию (применению) СИЗ</w:t>
            </w:r>
            <w:r>
              <w:rPr>
                <w:bCs/>
                <w:color w:val="auto"/>
                <w:szCs w:val="24"/>
                <w:highlight w:val="none"/>
              </w:rPr>
              <w:t xml:space="preserve"> на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Составлять программы обучения по </w:t>
            </w:r>
            <w:r>
              <w:rPr>
                <w:color w:val="auto"/>
                <w:szCs w:val="24"/>
                <w:highlight w:val="none"/>
              </w:rPr>
              <w:t xml:space="preserve">использованию (применению) СИЗ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с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учетом спец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ифики вида деятельности организации</w:t>
            </w:r>
            <w:r>
              <w:rPr>
                <w:color w:val="auto"/>
                <w:szCs w:val="24"/>
                <w:highlight w:val="none"/>
              </w:rPr>
              <w:t xml:space="preserve">,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Разрабатывать </w:t>
            </w:r>
            <w:r>
              <w:rPr>
                <w:color w:val="auto"/>
                <w:szCs w:val="24"/>
                <w:highlight w:val="none"/>
              </w:rPr>
              <w:t xml:space="preserve">учебно-методические материалы и </w:t>
            </w:r>
            <w:r>
              <w:rPr>
                <w:bCs/>
                <w:color w:val="auto"/>
                <w:szCs w:val="24"/>
                <w:highlight w:val="none"/>
              </w:rPr>
              <w:t xml:space="preserve">оценочные средства для проверки результатов освоения программы обучения по </w:t>
            </w:r>
            <w:r>
              <w:rPr>
                <w:color w:val="auto"/>
                <w:szCs w:val="24"/>
                <w:highlight w:val="none"/>
              </w:rPr>
              <w:t xml:space="preserve">использованию (применению) СИЗ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Организовывать и проводить</w:t>
            </w:r>
            <w:r>
              <w:rPr>
                <w:color w:val="auto"/>
                <w:szCs w:val="24"/>
                <w:highlight w:val="none"/>
              </w:rPr>
              <w:t xml:space="preserve"> обучение по применению СИЗ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использованием различных форм, видов и методов обучения и т</w:t>
            </w:r>
            <w:r>
              <w:rPr>
                <w:color w:val="auto"/>
                <w:szCs w:val="24"/>
                <w:highlight w:val="none"/>
              </w:rPr>
              <w:t>ехнических средств и наглядных пособий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Выбирать и использовать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Оценивать знания обучающихся по </w:t>
            </w:r>
            <w:r>
              <w:rPr>
                <w:color w:val="auto"/>
                <w:szCs w:val="24"/>
                <w:highlight w:val="none"/>
              </w:rPr>
              <w:t>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Осуществлять передачу сведений в реестр обученных 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Вести документацию по учету проведенных занятий по обучению</w:t>
            </w:r>
            <w:r>
              <w:rPr>
                <w:color w:val="auto"/>
                <w:szCs w:val="24"/>
                <w:highlight w:val="none"/>
              </w:rPr>
              <w:t xml:space="preserve"> 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Локальные нормативные акты организации осуществляющей обучение </w:t>
            </w:r>
            <w:r>
              <w:rPr>
                <w:color w:val="auto"/>
                <w:szCs w:val="24"/>
                <w:highlight w:val="none"/>
              </w:rPr>
              <w:t>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Требования, предъявляемые к содержанию программ обучения по </w:t>
            </w:r>
            <w:r>
              <w:rPr>
                <w:color w:val="auto"/>
                <w:szCs w:val="24"/>
                <w:highlight w:val="none"/>
              </w:rPr>
              <w:t>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программ по обучению 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составления документов по подготовке к проведению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,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оценочных средств для проверки знания требований охраны труда и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Электронные образовательные и информационные ресурсы для организации учебной деятельности и подготовки презентаций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Классификация, виды, назначение технических средств и правила их использования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Категории работников, подлежащих обучению по 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Формы, виды, методы и технологии обучения и проведения занятий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по использованию (применению)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Классификация СИЗ в зависимости от назначения, по степени риска причинения вреда пользователю, по защитным свойствам, </w:t>
            </w:r>
            <w:r>
              <w:rPr>
                <w:color w:val="auto"/>
                <w:szCs w:val="24"/>
                <w:highlight w:val="none"/>
              </w:rPr>
              <w:t xml:space="preserve">порядок и место  их хранения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Перечень СИЗ, применение которых требует практических навыков,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способы проверки работоспособности и исправности СИЗ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Порядок обеспечения работников СИЗ,</w:t>
            </w:r>
            <w:r>
              <w:rPr>
                <w:color w:val="auto"/>
                <w:szCs w:val="24"/>
                <w:highlight w:val="none"/>
              </w:rPr>
              <w:t xml:space="preserve"> составления заявок (заказов) и выдачи на СИЗ,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 типовые нормы бесплатной выдачи СИЗ,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Порядок проверки, приемка и контроль качества СИЗ, методы испытаний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Требования, предъявляемые к СИЗ, формы подтверждения соответствия и требования 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к эксплуатационной документации, ее содержание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Нормативная </w:t>
            </w:r>
            <w:r>
              <w:rPr>
                <w:bCs/>
                <w:color w:val="auto"/>
                <w:szCs w:val="24"/>
                <w:highlight w:val="none"/>
              </w:rPr>
              <w:t>правовая база, определяющая права, обязанности и ответственность при оказании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Особенности организации обучения по </w:t>
            </w:r>
            <w:r>
              <w:rPr>
                <w:color w:val="auto"/>
                <w:szCs w:val="24"/>
                <w:highlight w:val="none"/>
              </w:rPr>
              <w:t xml:space="preserve">использованию (применению) СИЗ </w:t>
            </w:r>
            <w:r>
              <w:rPr>
                <w:bCs/>
                <w:color w:val="auto"/>
                <w:szCs w:val="24"/>
                <w:highlight w:val="none"/>
              </w:rPr>
              <w:t xml:space="preserve"> на микропредприятиях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оценке знания обучающихся по </w:t>
            </w:r>
            <w:r>
              <w:rPr>
                <w:color w:val="auto"/>
                <w:szCs w:val="24"/>
                <w:highlight w:val="none"/>
              </w:rPr>
              <w:t xml:space="preserve">использованию (применению) СИЗ </w:t>
            </w:r>
            <w:r>
              <w:rPr>
                <w:bCs/>
                <w:color w:val="auto"/>
                <w:szCs w:val="24"/>
                <w:highlight w:val="none"/>
              </w:rPr>
              <w:t xml:space="preserve">и порядок проведения проверки знания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ведению документации по учету проведенных занятий по обучению </w:t>
            </w:r>
            <w:r>
              <w:rPr>
                <w:color w:val="auto"/>
                <w:szCs w:val="24"/>
                <w:highlight w:val="none"/>
              </w:rPr>
              <w:t>использования (применения) СИЗ</w:t>
            </w:r>
            <w:r>
              <w:rPr>
                <w:bCs/>
                <w:color w:val="auto"/>
                <w:szCs w:val="24"/>
                <w:highlight w:val="none"/>
              </w:rPr>
              <w:t xml:space="preserve"> на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5"/>
        <w:rPr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3.1.6.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безопасным методам и приёмам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A/06.6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Планирование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вредных производственных факторах (ВПФ) и опасных производственных факторах (ОПФ), источников опасности и оценка профессиональных рисков (ОПР),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Разработка и актуализация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  <w:r>
              <w:rPr>
                <w:bCs/>
                <w:color w:val="auto"/>
                <w:szCs w:val="24"/>
                <w:highlight w:val="none"/>
              </w:rPr>
              <w:t xml:space="preserve"> 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Разработка и обновление оценочных средств для проверки результатов освоения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Подготовка к проведению занятий по обучению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Проведение обучения </w:t>
            </w:r>
            <w:r>
              <w:rPr>
                <w:color w:val="auto"/>
                <w:szCs w:val="24"/>
                <w:highlight w:val="none"/>
              </w:rPr>
              <w:t xml:space="preserve">безопасным методам и приемам выполнения работ при воздействии ВПФ и ОПФ, источников опасности и ОПР, работ повышенной опасности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 применением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Соблюдение условий проведения обучения с использованием дистанционных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Контроль и оценка результатов освоения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Применение безопасных методов и приемов выполнения работ при воздействии ВПФ и ОПФ и источников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Контроль и оценка результатов освоения программы обучения по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 и источников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Передача сведений в реестр обученных лиц после проведения проверки знания по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 и источников опасности</w:t>
            </w:r>
            <w:r>
              <w:rPr>
                <w:color w:val="auto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Ведение документации по учету проведенных занятий по </w:t>
            </w:r>
            <w:r>
              <w:rPr>
                <w:color w:val="auto"/>
                <w:szCs w:val="24"/>
                <w:highlight w:val="none"/>
              </w:rPr>
              <w:t xml:space="preserve">обучению безопасным методам и приемам выполнения работ при воздействии ВПФ и ОПФ, источников опасности и ОПР, работ повышенной опасности </w:t>
            </w:r>
            <w:r>
              <w:rPr>
                <w:bCs/>
                <w:color w:val="auto"/>
                <w:szCs w:val="24"/>
                <w:highlight w:val="none"/>
              </w:rPr>
              <w:t>на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Планировать занятия по обучению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  <w:r>
              <w:rPr>
                <w:bCs/>
                <w:color w:val="auto"/>
                <w:szCs w:val="24"/>
                <w:highlight w:val="none"/>
              </w:rPr>
              <w:t xml:space="preserve"> на бумажном или электронном носителях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Составлять программы обучения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с 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учетом спец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ифики вида деятельности организации,</w:t>
            </w:r>
            <w:r>
              <w:rPr>
                <w:bCs/>
                <w:color w:val="auto"/>
                <w:szCs w:val="24"/>
                <w:highlight w:val="none"/>
              </w:rPr>
              <w:t xml:space="preserve">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учебно-тематические планы занятий, планы проведения занятий, лекции, презентации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Разрабатывать </w:t>
            </w:r>
            <w:r>
              <w:rPr>
                <w:color w:val="auto"/>
                <w:szCs w:val="24"/>
                <w:highlight w:val="none"/>
              </w:rPr>
              <w:t xml:space="preserve">учебно-методические материалы и </w:t>
            </w:r>
            <w:r>
              <w:rPr>
                <w:bCs/>
                <w:color w:val="auto"/>
                <w:szCs w:val="24"/>
                <w:highlight w:val="none"/>
              </w:rPr>
              <w:t xml:space="preserve">оценочные средства для проверки результатов освоения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  <w:r>
              <w:rPr>
                <w:bCs/>
                <w:color w:val="auto"/>
                <w:szCs w:val="24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Проводить занятия с использованием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различных форм, видов и методов обучения, и т</w:t>
            </w:r>
            <w:r>
              <w:rPr>
                <w:color w:val="auto"/>
                <w:szCs w:val="24"/>
                <w:highlight w:val="none"/>
              </w:rPr>
              <w:t>ехнических средств и наглядных пособий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Пользоваться единой общероссийской информационной системой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Применять (использовать) безопасные методы и приемы выполнения работ при воздействии вредных и (или) опасных производственных факторов и источников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Оценивать знания обучающихся по программе </w:t>
            </w:r>
            <w:r>
              <w:rPr>
                <w:color w:val="auto"/>
                <w:szCs w:val="24"/>
                <w:highlight w:val="none"/>
              </w:rPr>
              <w:t>безопасные методы и приемы выполнения работ при воздействии ВПФ и ОПФ, источников опасности и ОПР,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Осуществлять передачу сведений в реестр обученных 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Вести документацию по учету проведенных занятий по </w:t>
            </w:r>
            <w:r>
              <w:rPr>
                <w:color w:val="auto"/>
                <w:szCs w:val="24"/>
                <w:highlight w:val="none"/>
              </w:rPr>
              <w:t>обучению безопасным методам и приемам выполнения работ при воздействии ВПФ и ОПФ, источников опасности и ОПР,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Локальные нормативные акты организации осуществляющей обучение </w:t>
            </w:r>
            <w:r>
              <w:rPr>
                <w:color w:val="auto"/>
                <w:szCs w:val="24"/>
                <w:highlight w:val="none"/>
              </w:rPr>
              <w:t>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Принципы планирования и требования к оформлению документов о планировании 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при воздействии ВПФ и ОПФ, источников опасности и ОПР,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Форма и порядок учета работников, подлежащих обучению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программ по обучению 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составления документов по подготовке к проведению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,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оценочных средств для проверки знания требований охраны труда и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Электронные образовательные и информационные ресурсы для организации учебной деятельности и подготовки презентаций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профессионального стандарта «Специалист в области охраны труда»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Формы, виды, методы и технологии обучения и проведения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Особенности организации обучения по охране труда на микропредприятиях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Права и обязанности работодателя и работника в связи с проведением специальной оценки условий труд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Основные методы выбора и применения метода оценки уровня профессиональных рисков работодателем самостоятельно с учетом различных критериев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Методы анализа результатов проведения специальной оценки условий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Нормативная </w:t>
            </w:r>
            <w:r>
              <w:rPr>
                <w:bCs/>
                <w:color w:val="auto"/>
                <w:szCs w:val="24"/>
                <w:highlight w:val="none"/>
              </w:rPr>
              <w:t>правовая база, определяющая права, обязанности и ответственность при оказании первой помощи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оценке знания обучающихся и порядок проведения проверки знаний по программе обучения </w:t>
            </w:r>
            <w:r>
              <w:rPr>
                <w:color w:val="auto"/>
                <w:szCs w:val="24"/>
                <w:highlight w:val="none"/>
              </w:rPr>
              <w:t xml:space="preserve">безопасным методам и приемам выполнения работ при воздействии ВПФ и ОПФ, источников опасности и ОПР, работ повышенной опасности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ведению документации по учету проведенных занятий по обучению</w:t>
            </w:r>
            <w:r>
              <w:rPr>
                <w:color w:val="auto"/>
                <w:szCs w:val="24"/>
                <w:highlight w:val="none"/>
              </w:rPr>
              <w:t xml:space="preserve"> безопасным методам и приемам выполнения работ при воздействии ВПФ и ОПФ, источников опасности и ОПР, работ повышенной опасности</w:t>
            </w:r>
            <w:r>
              <w:rPr>
                <w:bCs/>
                <w:color w:val="auto"/>
                <w:szCs w:val="24"/>
                <w:highlight w:val="none"/>
              </w:rPr>
              <w:t xml:space="preserve"> на 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5"/>
        <w:rPr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3.1.7.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Обучение безопасным методам и приёмам выполнения работ повышенной опасности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A/07.6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Планирование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Разработка и актуализация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  <w:r>
              <w:rPr>
                <w:bCs/>
                <w:color w:val="auto"/>
                <w:szCs w:val="24"/>
                <w:highlight w:val="none"/>
              </w:rPr>
              <w:t xml:space="preserve"> 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Разработка и обновление оценочных средств для проверки результатов освоения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Подготовка к проведению занятий по обучению</w:t>
            </w:r>
            <w:r>
              <w:rPr>
                <w:bCs/>
                <w:color w:val="auto"/>
                <w:szCs w:val="24"/>
                <w:highlight w:val="none"/>
              </w:rPr>
              <w:t xml:space="preserve">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Проведение обучения </w:t>
            </w:r>
            <w:r>
              <w:rPr>
                <w:color w:val="auto"/>
                <w:szCs w:val="24"/>
                <w:highlight w:val="none"/>
              </w:rPr>
              <w:t xml:space="preserve">безопасным методам и приёмам выполнения работ повышенной опасности </w:t>
            </w:r>
            <w:r>
              <w:rPr>
                <w:bCs/>
                <w:color w:val="auto"/>
                <w:szCs w:val="24"/>
                <w:highlight w:val="none"/>
              </w:rPr>
              <w:t>с применением различных форм, видов и методов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Соблюдение условий проведения обучения с применением дистанционных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Контроль и оценка результатов освоения программы обучения 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Применение безопасных методов и приемов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Передача сведений в реестр обученных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 xml:space="preserve">лиц после проведения проверки знания по обучению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Ведение документации по учету проведенных занятий по </w:t>
            </w:r>
            <w:r>
              <w:rPr>
                <w:color w:val="auto"/>
                <w:szCs w:val="24"/>
                <w:highlight w:val="none"/>
              </w:rPr>
              <w:t>обучению 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Планировать занятия по обучению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  <w:r>
              <w:rPr>
                <w:bCs/>
                <w:color w:val="auto"/>
                <w:szCs w:val="24"/>
                <w:highlight w:val="none"/>
              </w:rPr>
              <w:t xml:space="preserve"> на бумажном или электронном носителях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Разрабатывать учебно-методическое обеспечение и составлять программы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Разрабатывать оценочные средства для проверки знания программы  обучения  </w:t>
            </w:r>
            <w:r>
              <w:rPr>
                <w:color w:val="auto"/>
                <w:szCs w:val="24"/>
                <w:highlight w:val="none"/>
              </w:rPr>
              <w:t xml:space="preserve">безопасным методам и приёмам выполнения работ повышенной опасности </w:t>
            </w:r>
            <w:r>
              <w:rPr>
                <w:bCs/>
                <w:color w:val="auto"/>
                <w:szCs w:val="24"/>
                <w:highlight w:val="none"/>
              </w:rPr>
              <w:t>с использованием информационных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Составлять учебно-тематические планы занятий, планы проведения занятий, лекции, презентации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Проводить занятия с использованием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различных форм, видов и методов обучения, и т</w:t>
            </w:r>
            <w:r>
              <w:rPr>
                <w:color w:val="auto"/>
                <w:szCs w:val="24"/>
                <w:highlight w:val="none"/>
              </w:rPr>
              <w:t>ехнических средств и наглядных пособий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Пользоваться единой общероссийской информационной системой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Оценивать знания обучающихся по  программе </w:t>
            </w:r>
            <w:r>
              <w:rPr>
                <w:color w:val="auto"/>
                <w:szCs w:val="24"/>
                <w:highlight w:val="none"/>
              </w:rPr>
              <w:t>безопасные методы и приёмы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Оценивать знания обучающихся по программе </w:t>
            </w:r>
            <w:r>
              <w:rPr>
                <w:color w:val="auto"/>
                <w:szCs w:val="24"/>
                <w:highlight w:val="none"/>
              </w:rPr>
              <w:t>безопасные методы и приемы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Осуществлять передачу сведений в реестр обученных 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Применять безопасные методы и приемы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Вести документацию по учету проведенных занятий </w:t>
            </w:r>
            <w:r>
              <w:rPr>
                <w:color w:val="auto"/>
                <w:szCs w:val="24"/>
                <w:highlight w:val="none"/>
              </w:rPr>
              <w:t>обучения  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Локальные нормативные акты организации осуществляющей обучение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Принципы планирования и требования к оформлению документов о планировании 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Форма и порядок учета работников, подлежащих обучению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программ по обучению и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составления документов по подготовке к проведению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,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Методики разработки оценочных средств для проверки знания требований охраны труда и порядок их утверждения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Электронные образовательные и информационные ресурсы для организации учебной деятельности и подготовки презентаций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Формы, виды, методы и технологии проведения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профессионального стандарта «Специалист в области охраны труда»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i/>
                <w:i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Безопасные методы и приёмы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Порядок назначения лиц ответственных за работы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Порядок назначения лиц ответственных за организацию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Нормативная</w:t>
            </w:r>
            <w:r>
              <w:rPr>
                <w:bCs/>
                <w:color w:val="auto"/>
                <w:szCs w:val="24"/>
                <w:highlight w:val="none"/>
              </w:rPr>
              <w:t xml:space="preserve"> правовая база, определяющая права, обязанности и ответственность при оказании первой помощи </w:t>
            </w:r>
            <w:r>
              <w:rPr>
                <w:bCs/>
                <w:color w:val="auto"/>
                <w:szCs w:val="24"/>
                <w:highlight w:val="none"/>
              </w:rPr>
              <w:t>пострдавшим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оценке знания обучающихся и порядок проведения проверки знаний по программе обучения </w:t>
            </w:r>
            <w:r>
              <w:rPr>
                <w:color w:val="auto"/>
                <w:szCs w:val="24"/>
                <w:highlight w:val="none"/>
              </w:rPr>
              <w:t>безопасным методам и приёмам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Требования к ведению документации по учету проведенных занятий </w:t>
            </w:r>
            <w:r>
              <w:rPr>
                <w:color w:val="auto"/>
                <w:szCs w:val="24"/>
                <w:highlight w:val="none"/>
              </w:rPr>
              <w:t xml:space="preserve">обучения  безопасным методам и приёмам выполнения работ повышенной опасности </w:t>
            </w:r>
            <w:r>
              <w:rPr>
                <w:bCs/>
                <w:color w:val="auto"/>
                <w:szCs w:val="24"/>
                <w:highlight w:val="none"/>
              </w:rPr>
              <w:t>на  бумажном и/или электронном носителе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5"/>
        <w:rPr>
          <w:color w:val="auto"/>
          <w:highlight w:val="none"/>
        </w:rPr>
      </w:pPr>
    </w:p>
    <w:p>
      <w:pPr>
        <w:pStyle w:val="85"/>
        <w:rPr>
          <w:color w:val="auto"/>
          <w:highlight w:val="none"/>
        </w:rPr>
      </w:pPr>
      <w:bookmarkStart w:id="4" w:name="_Toc429662086"/>
      <w:r>
        <w:rPr>
          <w:color w:val="auto"/>
          <w:highlight w:val="none"/>
        </w:rPr>
        <w:t>3.2. Обобщенная трудовая функция</w:t>
      </w:r>
      <w:bookmarkEnd w:id="4"/>
      <w:r>
        <w:rPr>
          <w:color w:val="auto"/>
          <w:highlight w:val="none"/>
        </w:rPr>
        <w:t xml:space="preserve"> </w:t>
      </w:r>
    </w:p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4770"/>
        <w:gridCol w:w="905"/>
        <w:gridCol w:w="1057"/>
        <w:gridCol w:w="1575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5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77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Организация обучения по охране труда и проверки знания требований охраны труда</w:t>
            </w:r>
          </w:p>
        </w:tc>
        <w:tc>
          <w:tcPr>
            <w:tcW w:w="905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05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</w:t>
            </w:r>
          </w:p>
        </w:tc>
        <w:tc>
          <w:tcPr>
            <w:tcW w:w="1575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</w:tbl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1274"/>
        <w:gridCol w:w="637"/>
        <w:gridCol w:w="2548"/>
        <w:gridCol w:w="1274"/>
        <w:gridCol w:w="2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637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254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12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138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0" w:type="dxa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37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2548" w:type="dxa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274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2138" w:type="dxa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Руководитель организации (центра) 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Заместитель руководителя (центра)</w:t>
            </w:r>
          </w:p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Руководитель структурного подразделения </w:t>
            </w:r>
          </w:p>
        </w:tc>
      </w:tr>
    </w:tbl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7893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Высшее образование - специалитет, магистратура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или</w:t>
            </w:r>
          </w:p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Высшее образование  (непрофильное) - специалитет, магистратура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Не менее пяти лет специалистом в области охраны труда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Особые условия допуска к работе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color w:val="auto"/>
                <w:szCs w:val="24"/>
                <w:highlight w:val="none"/>
              </w:rPr>
              <w:t>Обучение по охране труда и</w:t>
            </w:r>
            <w:r>
              <w:rPr>
                <w:rFonts w:eastAsia="SimSun" w:cs="Times New Roman"/>
                <w:color w:val="auto"/>
                <w:szCs w:val="24"/>
                <w:highlight w:val="none"/>
              </w:rPr>
              <w:t xml:space="preserve"> прохождение проверки знания</w:t>
            </w:r>
            <w:r>
              <w:rPr>
                <w:rFonts w:eastAsia="SimSun" w:cs="Times New Roman"/>
                <w:color w:val="auto"/>
                <w:szCs w:val="24"/>
                <w:highlight w:val="none"/>
              </w:rPr>
              <w:t xml:space="preserve"> требований охраны труда не реже одного раза в три года </w:t>
            </w:r>
            <w:r>
              <w:rPr>
                <w:color w:val="auto"/>
                <w:szCs w:val="24"/>
                <w:highlight w:val="none"/>
              </w:rPr>
              <w:t xml:space="preserve">с использованием </w:t>
            </w:r>
            <w:r>
              <w:rPr>
                <w:color w:val="auto"/>
                <w:szCs w:val="24"/>
                <w:highlight w:val="none"/>
              </w:rPr>
              <w:t>единой общероссийской справочно-информационной системы по охране труда в информационно-телекоммуникационной сети "Интернет"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Другие характеристики</w:t>
            </w:r>
          </w:p>
        </w:tc>
        <w:tc>
          <w:tcPr>
            <w:tcW w:w="378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color w:val="auto"/>
          <w:highlight w:val="none"/>
        </w:rPr>
      </w:pPr>
    </w:p>
    <w:p>
      <w:pPr>
        <w:pStyle w:val="86"/>
        <w:rPr>
          <w:color w:val="auto"/>
          <w:highlight w:val="none"/>
        </w:rPr>
      </w:pPr>
    </w:p>
    <w:p>
      <w:pPr>
        <w:pStyle w:val="86"/>
        <w:rPr>
          <w:color w:val="auto"/>
          <w:highlight w:val="none"/>
        </w:rPr>
      </w:pPr>
    </w:p>
    <w:p>
      <w:pPr>
        <w:pStyle w:val="86"/>
        <w:rPr>
          <w:color w:val="auto"/>
          <w:highlight w:val="none"/>
        </w:rPr>
      </w:pPr>
      <w:r>
        <w:rPr>
          <w:color w:val="auto"/>
          <w:highlight w:val="none"/>
        </w:rPr>
        <w:t>Дополнительные характеристики</w:t>
      </w:r>
    </w:p>
    <w:p>
      <w:pPr>
        <w:pStyle w:val="86"/>
        <w:rPr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2"/>
        <w:gridCol w:w="1803"/>
        <w:gridCol w:w="5996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Наименование документа</w:t>
            </w:r>
          </w:p>
        </w:tc>
        <w:tc>
          <w:tcPr>
            <w:tcW w:w="865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Код</w:t>
            </w:r>
          </w:p>
        </w:tc>
        <w:tc>
          <w:tcPr>
            <w:tcW w:w="2876" w:type="pct"/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ОКЗ</w:t>
            </w:r>
          </w:p>
        </w:tc>
        <w:tc>
          <w:tcPr>
            <w:tcW w:w="865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1212</w:t>
            </w:r>
          </w:p>
        </w:tc>
        <w:tc>
          <w:tcPr>
            <w:tcW w:w="287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Управляющие трудовыми ресурсами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ЕКС</w:t>
            </w:r>
          </w:p>
        </w:tc>
        <w:tc>
          <w:tcPr>
            <w:tcW w:w="86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-</w:t>
            </w:r>
          </w:p>
        </w:tc>
        <w:tc>
          <w:tcPr>
            <w:tcW w:w="287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Специалист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pct"/>
            <w:vMerge w:val="restart"/>
            <w:tcBorders>
              <w:top w:val="single" w:color="808080" w:sz="4" w:space="0"/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ОКПДТР</w:t>
            </w:r>
          </w:p>
        </w:tc>
        <w:tc>
          <w:tcPr>
            <w:tcW w:w="86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22659</w:t>
            </w:r>
          </w:p>
        </w:tc>
        <w:tc>
          <w:tcPr>
            <w:tcW w:w="287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Инженер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pct"/>
            <w:vMerge w:val="continue"/>
            <w:tcBorders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6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24075</w:t>
            </w:r>
          </w:p>
        </w:tc>
        <w:tc>
          <w:tcPr>
            <w:tcW w:w="287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Менеджер (в прочих функциональных подразделениях (службах))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8" w:type="pct"/>
            <w:tcBorders>
              <w:left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ОКСО</w:t>
            </w:r>
          </w:p>
        </w:tc>
        <w:tc>
          <w:tcPr>
            <w:tcW w:w="86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2.20.04.01</w:t>
            </w:r>
          </w:p>
        </w:tc>
        <w:tc>
          <w:tcPr>
            <w:tcW w:w="287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highlight w:val="none"/>
              </w:rPr>
            </w:pPr>
            <w:r>
              <w:rPr>
                <w:rFonts w:cs="Times New Roman"/>
                <w:color w:val="auto"/>
                <w:highlight w:val="none"/>
              </w:rPr>
              <w:t>Техносферная безопасность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3.2.1.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Планирование и организация процесса обучения по охране труда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B/01.7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color w:val="auto"/>
                <w:szCs w:val="24"/>
                <w:highlight w:val="none"/>
              </w:rPr>
              <w:t>Организация текущего и перспективного планирования деятельности по обучению с учетом целей, задач и направлений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Подбор специалистов для реализации программ по обучению охране труда и проверки знания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Управление всеми видами ресурсов обеспечивающих деятельность обучающей организации (структурного подразделения)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Применение в профессиональной деятельности локальных нормативных актов, регулирующих разработку и реализацию программ по обучению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Информирование работников о вводимых в действие новых и актуализированных законодательных и нормативных правовых актов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Организация разработки, актуализации, обсуждения и утверждения локальных нормативных актов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Координация деятельности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специалистов по обучению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по выполнению учебных планов и программ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Обеспечение выполнения требований к реализации программ по обучению охраны труда с применением моделирования ситуаций и</w:t>
            </w:r>
            <w:r>
              <w:rPr>
                <w:rFonts w:eastAsia="SimSun" w:cs="Times New Roman"/>
                <w:bCs/>
                <w:strike/>
                <w:color w:val="auto"/>
                <w:szCs w:val="24"/>
                <w:highlight w:val="none"/>
              </w:rPr>
              <w:t xml:space="preserve">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электронного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Организация разработки/актуализации программ, </w:t>
            </w:r>
            <w:r>
              <w:rPr>
                <w:bCs/>
                <w:color w:val="auto"/>
                <w:szCs w:val="24"/>
                <w:highlight w:val="none"/>
                <w:lang w:eastAsia="zh-CN"/>
              </w:rPr>
              <w:t>профессиональных модулей, практических занятий</w:t>
            </w:r>
            <w:r>
              <w:rPr>
                <w:bCs/>
                <w:color w:val="auto"/>
                <w:szCs w:val="24"/>
                <w:highlight w:val="none"/>
              </w:rPr>
              <w:t xml:space="preserve"> и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необходимой учебно-методической документации, в том числе оценочных средств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Внедрение инновационных программ и технологий в организационные, обучающие процессы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bCs/>
                <w:color w:val="auto"/>
                <w:szCs w:val="24"/>
                <w:highlight w:val="none"/>
              </w:rPr>
              <w:t>Формирование, определение оптимальной наполняемости и режимы работы обучающихся групп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Обеспечение учета, сохранности и периодичности пополнения учебно-материальной базы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Организация работы по подготовке, стажировке и проведению </w:t>
            </w:r>
            <w:r>
              <w:rPr>
                <w:color w:val="auto"/>
                <w:szCs w:val="24"/>
                <w:highlight w:val="none"/>
              </w:rPr>
              <w:t>проверки знаний требований охраны труда и допуска к работе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Формирование комиссии по проверке знания требований охраны и подготовка приказа об утверждении ее состава 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Обеспечение передачи сведений в реестр обученных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>лиц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val="en-US" w:eastAsia="zh-CN" w:bidi="ar"/>
              </w:rPr>
              <w:t>Составл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ение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 расписани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я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 учебных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Организация повышения квалификации и независимой оценки квалификации </w:t>
            </w:r>
            <w:r>
              <w:rPr>
                <w:bCs/>
                <w:color w:val="auto"/>
                <w:szCs w:val="24"/>
                <w:highlight w:val="none"/>
              </w:rPr>
              <w:t>(НОК) работников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Обеспечение выполнения правил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</w:rPr>
              <w:t>внутреннего трудового распорядка,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 требований охраны труда и пожарной безопасности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eastAsia="sans-serif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Прием граждан и рассмотрение писем, заявлений, жалоб и подготовка по ним ответов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eastAsia="sans-serif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eastAsia="Tahoma"/>
                <w:color w:val="auto"/>
                <w:szCs w:val="24"/>
                <w:highlight w:val="none"/>
                <w:shd w:val="clear" w:color="auto" w:fill="F9FAFA"/>
              </w:rPr>
              <w:t xml:space="preserve">Ведение статистической, отчетной документации в соответствии с установленной номенклатурой дел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и в соответствии со сроками установленными нормативными правовыми актами и их хранения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Планировать результаты реализации программ обучения 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>с использованием инструментов планирования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Ставить цели, задачи по развитию организации(структурного подразделения), определять направления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Подбирать специалистов для реализации программ по обучению охране труда и проверки знания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Определять потребность, осуществлять поиск и привлечение и обеспечивать рациональное, эффективное использование ресурсов, обеспечивающих деятельность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Использование в профессиональной деятельности законодательные и нормативные правовые акты, регулирующие разработку, совершенствование и реализацию программ по обучению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Анализировать, разрабатывать локальные нормативные акты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Распределять обязанности между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специалистами по обучению охраны труда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с целью выполнения учебных планов и программ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Создавать условия по реализации программ по охране труда с применением моделирования ситуаций и электронного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Руководить разработкой/актуализацией программ </w:t>
            </w:r>
            <w:r>
              <w:rPr>
                <w:bCs/>
                <w:color w:val="auto"/>
                <w:szCs w:val="24"/>
                <w:highlight w:val="none"/>
                <w:lang w:eastAsia="zh-CN"/>
              </w:rPr>
              <w:t>профессиональных модулей, практических занятий,</w:t>
            </w:r>
            <w:r>
              <w:rPr>
                <w:bCs/>
                <w:color w:val="auto"/>
                <w:szCs w:val="24"/>
                <w:highlight w:val="none"/>
              </w:rPr>
              <w:t xml:space="preserve">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необходимой учебно-методической документацией с использованием электронных ресурсов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Оказывать помощь специалистам по обучению охраны труда в освоении и разработке инновационных программ и технологий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Определять оптимальную наполняемость и режимы работы групп обучающихся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Обеспечивать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пополнение, </w:t>
            </w:r>
            <w:r>
              <w:rPr>
                <w:bCs/>
                <w:color w:val="auto"/>
                <w:szCs w:val="24"/>
                <w:highlight w:val="none"/>
              </w:rPr>
              <w:t xml:space="preserve">учет, сохранность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учебно-материальной базы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Организовывать работу по подготовке, стажировке и проведению проверки знани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я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Создавать комиссию по проверке знания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Осуществлять передачу сведений в реестр обученных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лиц, путем импортирования в виде электронного документа по установленной форме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val="en-US" w:eastAsia="zh-CN" w:bidi="ar"/>
              </w:rPr>
              <w:t>Составля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ть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val="en-US" w:eastAsia="zh-CN" w:bidi="ar"/>
              </w:rPr>
              <w:t xml:space="preserve"> расписание учебных занятий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Планировать и выбирать организацию для прохождения  повышения квалификации и </w:t>
            </w:r>
            <w:r>
              <w:rPr>
                <w:bCs/>
                <w:color w:val="auto"/>
                <w:szCs w:val="24"/>
                <w:highlight w:val="none"/>
              </w:rPr>
              <w:t xml:space="preserve"> (НОК) работников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Обеспечивать выполнение правил внутреннего трудового распорядка,требований охраны труда и пожарной безопасности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ans-serif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Подготавливать ответы на жалобы работников и предложения по устранению имеющихся и выявленных в ходе расследований недостатков и упущений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Составлять отчетную документацию по установленной форме и организовывать их хранение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Нормативные правовые акты в области охраны труда в Российской Федерации и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 пожарной безопасности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Принципы планирования и требования к оформлению и хранению документов о планировании обучения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Теория и методы реализации систем управления в организации,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</w:rPr>
              <w:t xml:space="preserve">практика, </w:t>
            </w:r>
            <w:r>
              <w:rPr>
                <w:bCs/>
                <w:color w:val="auto"/>
                <w:szCs w:val="24"/>
                <w:highlight w:val="none"/>
              </w:rPr>
              <w:t>перспективные направления развития и тенденции развития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Основы менеджмента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Методы мотивации и управления персоналом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Способы повышения, принципы учёта и контроля эффективности использования  </w:t>
            </w:r>
            <w:r>
              <w:rPr>
                <w:bCs/>
                <w:color w:val="auto"/>
                <w:szCs w:val="24"/>
                <w:highlight w:val="none"/>
              </w:rPr>
              <w:t xml:space="preserve">всех видов </w:t>
            </w:r>
            <w:r>
              <w:rPr>
                <w:bCs/>
                <w:color w:val="auto"/>
                <w:szCs w:val="24"/>
                <w:highlight w:val="none"/>
              </w:rPr>
              <w:t xml:space="preserve">ресурсов </w:t>
            </w:r>
            <w:r>
              <w:rPr>
                <w:bCs/>
                <w:color w:val="auto"/>
                <w:szCs w:val="24"/>
                <w:highlight w:val="none"/>
              </w:rPr>
              <w:t>имеющихся в распоряжении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Основы управления процессами обучения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Современные информационно-коммуникационные технологии применяемые в управлении обучающей организации (структурного подразделения)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Принципы, методы, технологии и требования к разработке/актуализации программ, </w:t>
            </w: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необходимой учебно-методической документацией, в том числе оценочных средств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Электронные ресурсы, необходимые для разработки/актуализации программ охраны труда и необходимой учебно-методической документации, в том числе оценочных средств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Образовательные теории, методы, технологии и средства обучения, в том числе электронные и принципы моделирования ситуаций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Основы педагогики, педагогической психологии, управленческого консультирования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</w:rPr>
              <w:t>Основы финансово-хозяйственной деятельности обучающей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Состав сведений для передачи в реестр обученных </w:t>
            </w:r>
            <w:r>
              <w:rPr>
                <w:bCs/>
                <w:color w:val="auto"/>
                <w:szCs w:val="24"/>
                <w:highlight w:val="none"/>
              </w:rPr>
              <w:t xml:space="preserve">по охране труда </w:t>
            </w:r>
            <w:r>
              <w:rPr>
                <w:bCs/>
                <w:color w:val="auto"/>
                <w:szCs w:val="24"/>
                <w:highlight w:val="none"/>
              </w:rPr>
              <w:t>лиц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формированию и составу комиссии по проверке знания требований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Единая общероссийская информационно-справочная система охраны труда (ЕОИС ОТ)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Требования и порядок регистрации сведений в реестре обученных по охране труда лиц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</w:rPr>
              <w:t>Порядок составления расписания занятий и учебных планов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</w:rPr>
              <w:t>Требования предъявляемые для ведения профессиональной деятельности к специалистам по обучению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Helvetica"/>
                <w:color w:val="auto"/>
                <w:szCs w:val="24"/>
                <w:highlight w:val="none"/>
                <w:shd w:val="clear" w:color="auto" w:fill="FFFFFF"/>
              </w:rPr>
              <w:t>Правила внутреннего трудового распорядка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отчётности организации осуществляющей обучение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3.2.2.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Контроль и оценка качества обучения по охране труда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B/02.7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09"/>
        <w:gridCol w:w="638"/>
        <w:gridCol w:w="1272"/>
        <w:gridCol w:w="21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4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0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4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Осуществление мониторинга, анализа, оценки и контроля эффективности и результативности деятельности организации в области охраны труда и принятие управленческих решений по коррекции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Контроль выполнения плановых заданий и учебной нагрузки обучающихся, должностных обязанностей и ответственности специалистов, их индивидуальных планов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Контроль качества учебного процесса и объективности результатов учебной деятельности в области охраны труда и в соответствии с требованиями профессиональных стандартов, квалификационных требований и требований работодателей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Контроль целевого использования и объемов расходования средств на выполнение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программ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по обучению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Контроль 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имеющихся и создание</w:t>
            </w: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 xml:space="preserve"> необходимых социально-бытовых условий обучающимся и работникам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Организация контроля по защите персональных данных обучающихся и работников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Осуществлять мониторинг, анализ, оценку и контроль эффективности и результативности деятельности организации</w:t>
            </w:r>
            <w:r>
              <w:rPr>
                <w:rFonts w:hint="default" w:eastAsia="SimSun" w:cs="Times New Roman"/>
                <w:bCs/>
                <w:color w:val="auto"/>
                <w:szCs w:val="24"/>
                <w:highlight w:val="none"/>
                <w:lang w:val="ru-RU"/>
              </w:rPr>
              <w:t xml:space="preserve">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(структурного подразделения)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 и принимать управленческие решения по коррекции деятельности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Осуществлять контроль выполнения плановых заданий и учебной нагрузки обучающихся, должностных обязанностей и ответственности специалистов, их индивидуальных планов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Осуществлять контроль качества учебного процесса и оценк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у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 результатов учебной деятельности в области охраны труд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Контролировать целевое использование и объемов расходования средств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средств направляемых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на выполнение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программ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по обучению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Helvetica" w:cs="Times New Roman"/>
                <w:color w:val="auto"/>
                <w:szCs w:val="24"/>
                <w:highlight w:val="none"/>
                <w:shd w:val="clear" w:color="auto" w:fill="FFFFFF"/>
                <w:lang w:eastAsia="zh-CN" w:bidi="ar"/>
              </w:rPr>
              <w:t>Контролировать социально-бытовые условия и</w:t>
            </w:r>
            <w:r>
              <w:rPr>
                <w:rFonts w:eastAsia="Tahoma" w:cs="Times New Roman"/>
                <w:color w:val="auto"/>
                <w:szCs w:val="24"/>
                <w:highlight w:val="none"/>
                <w:shd w:val="clear" w:color="auto" w:fill="F9FAFA"/>
              </w:rPr>
              <w:t xml:space="preserve"> соблюдение санитарно-гигиеническ</w:t>
            </w:r>
            <w:r>
              <w:rPr>
                <w:rFonts w:eastAsia="Tahoma" w:cs="Times New Roman"/>
                <w:color w:val="auto"/>
                <w:szCs w:val="24"/>
                <w:highlight w:val="none"/>
                <w:shd w:val="clear" w:color="auto" w:fill="F9FAFA"/>
              </w:rPr>
              <w:t>их требований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Осуществлять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 xml:space="preserve">действия </w:t>
            </w: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по защите персональных данных обучающихся и работников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  <w:gridSpan w:val="6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Законодательство Российской Федерации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pacing w:after="0" w:line="240" w:lineRule="auto"/>
              <w:jc w:val="both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 xml:space="preserve">Локальные нормативные акты организации осуществляющей обучение </w:t>
            </w:r>
            <w:r>
              <w:rPr>
                <w:color w:val="auto"/>
                <w:szCs w:val="24"/>
                <w:highlight w:val="none"/>
              </w:rPr>
              <w:t>безопасным методам и приемам выполнения работ повышенной опасности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Методы и инструменты мониторинга и оценки качества освоения программ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Показатели, критерии, формы и методы контроля результатов учебной деятельности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Основы налогового, бюджетного, хозяйственного законодательства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Требования к социально-бытовым условиям и санитарно-гигиенические правила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  <w:gridSpan w:val="6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bCs/>
                <w:color w:val="auto"/>
                <w:szCs w:val="24"/>
                <w:highlight w:val="none"/>
              </w:rPr>
              <w:t>Законодательство по защите персональных данных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  <w:gridSpan w:val="6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6"/>
        <w:rPr>
          <w:b/>
          <w:color w:val="auto"/>
          <w:highlight w:val="none"/>
        </w:rPr>
      </w:pPr>
      <w:r>
        <w:rPr>
          <w:b/>
          <w:color w:val="auto"/>
          <w:highlight w:val="none"/>
        </w:rPr>
        <w:t>3.2.3. Трудовая функция</w:t>
      </w:r>
    </w:p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4620"/>
        <w:gridCol w:w="580"/>
        <w:gridCol w:w="1160"/>
        <w:gridCol w:w="1740"/>
        <w:gridCol w:w="5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1" w:type="dxa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Наименование</w:t>
            </w:r>
          </w:p>
        </w:tc>
        <w:tc>
          <w:tcPr>
            <w:tcW w:w="462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color w:val="auto"/>
                <w:szCs w:val="24"/>
                <w:highlight w:val="none"/>
              </w:rPr>
              <w:t>Взаимодействие с организациями, участниками отношений в сфере обучения по охране труда</w:t>
            </w:r>
          </w:p>
        </w:tc>
        <w:tc>
          <w:tcPr>
            <w:tcW w:w="58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</w:t>
            </w:r>
          </w:p>
        </w:tc>
        <w:tc>
          <w:tcPr>
            <w:tcW w:w="11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B/03.7</w:t>
            </w:r>
          </w:p>
        </w:tc>
        <w:tc>
          <w:tcPr>
            <w:tcW w:w="1740" w:type="dxa"/>
            <w:tcBorders>
              <w:left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  <w:vertAlign w:val="superscript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tcBorders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Оригинал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X</w:t>
            </w:r>
          </w:p>
        </w:tc>
        <w:tc>
          <w:tcPr>
            <w:tcW w:w="91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1026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6" w:type="pct"/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569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917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306" w:type="pct"/>
            <w:tcBorders>
              <w:top w:val="single" w:color="808080" w:sz="4" w:space="0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</w:p>
        </w:tc>
        <w:tc>
          <w:tcPr>
            <w:tcW w:w="611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Код оригинала</w:t>
            </w:r>
          </w:p>
        </w:tc>
        <w:tc>
          <w:tcPr>
            <w:tcW w:w="1026" w:type="pct"/>
            <w:tcBorders>
              <w:top w:val="single" w:color="80808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cs="Times New Roman"/>
                <w:color w:val="auto"/>
                <w:sz w:val="20"/>
                <w:szCs w:val="20"/>
                <w:highlight w:val="none"/>
              </w:rPr>
            </w:pPr>
            <w:r>
              <w:rPr>
                <w:rFonts w:cs="Times New Roman"/>
                <w:color w:val="auto"/>
                <w:sz w:val="20"/>
                <w:szCs w:val="20"/>
                <w:highlight w:val="none"/>
              </w:rPr>
              <w:t>Регистрационный номер профессионального стандарта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tbl>
      <w:tblPr>
        <w:tblStyle w:val="12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9"/>
        <w:gridCol w:w="7782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Трудовые действия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Постановка цели, определение ожидаемых результатов и форматов взаимодействия с участниками отношений в сфере обучения охраны труда, в том числе сетевого взаимодействия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Определение и установление единых форматов взаимодействия, в том числе сетевого взаимодействия и цифровизации управленческой деятельно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сти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 организаций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Организация взаимодействия с участниками образовательных отношений, органами государственного управления, работодателями,учредителем/собственником, общественными и другими организациями, представителями средств массовой информации (далее - СМИ)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Организация и координация социального партнерства с организациями и участниками отношений в сфере обучения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Организация заключения договоров в том числе гражданско-правовых договоров с заинтересованными организациями по обучению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Организация и проведение учебно-методических совещаний, семинаров и вебинаров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Обеспечение связи с другими учебными центрами с целью совершенствования содержания, технологии и форм организации обучения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Формирование положительного имиджа обучающей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Оценка и контроль результатов взаимодействия с участниками отношений в сфере обучения по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</w:pPr>
            <w:r>
              <w:rPr>
                <w:bCs/>
                <w:color w:val="auto"/>
                <w:szCs w:val="24"/>
                <w:highlight w:val="none"/>
              </w:rPr>
              <w:t>Выполнение требований к аккредитованной организации на право оказания услуги по обучению охране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умения</w:t>
            </w: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Определять потребности, направления и ожидаемые результаты взаимодействия с участниками отношений в сфере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Разрабатывать регламенты, механизмы и инструменты взаимодействия с субъектами заинтересованными сторонами, включая органы государственной власти и местного самоуправления, организациями и работодателями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Осуществлять взаимодействие </w:t>
            </w:r>
            <w:r>
              <w:rPr>
                <w:bCs/>
                <w:color w:val="auto"/>
                <w:szCs w:val="24"/>
                <w:highlight w:val="none"/>
              </w:rPr>
              <w:t>организации с учредителем, органами государственной власти, представителями СМИ, с</w:t>
            </w: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оциальными партнерами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Развивать и осуществлять социальное партнерство, установленное действующим законодательством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Проводить переговоры, консультации 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с</w:t>
            </w: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 xml:space="preserve"> заинтересованными организациями и их подразделениями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Подготавливать проекты договоров, в том числе гражданско-правовых, к заключению с заинтересованными организациями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Подготавливать и проводить учебно-методические совещания, семинары и вебинары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bCs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Организовывать и проводить публичные выступления и устную и письменную коммуникацию с </w:t>
            </w:r>
            <w:r>
              <w:rPr>
                <w:rFonts w:eastAsia="SimSun"/>
                <w:strike/>
                <w:color w:val="auto"/>
                <w:szCs w:val="24"/>
                <w:highlight w:val="none"/>
                <w:shd w:val="clear" w:color="auto" w:fill="FFFFFF"/>
              </w:rPr>
              <w:t>представителями учредителя</w:t>
            </w: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, органами государственной власти и органами местного самоуправления, в том числе надзорными органами, социальными партнерами и иными </w:t>
            </w: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заинтересованными </w:t>
            </w: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организациями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Оценивать и контролировать эффективность взаимодействия с участниками отношений в сфере деятельности обучающей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Организовывать взаимодействие с надзорными органами и органами государственного и ведомственного контроля (надзора) в сфере охраны труда, контроля за соблюдением требований и условий </w:t>
            </w: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охраны труда </w:t>
            </w: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 xml:space="preserve"> при осуществлении деятельности, размещение на сайте обучающей организации результатов проверок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Проверять готовность документов к проведению аккредитации организации на право оказания услуг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restar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Необходимые знания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Федеральные законы и иные нормативные правовые акты Российской Федерации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Нормативные документы, регулирующее сетевое взаимодействие и использование цифровизации управленческой деятельной обучающей организации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Принципы и механизмы организации сетевого взаимодействия и использования цифровизации управленческой деятельности обучающей организации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Технологии и регламенты взаимодействия организации с учредителем, органами государственной власти, представителями СМИ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Технологии и регламенты взаимодействия с участниками отношений в сфере охраны труда (обучающиеся, работодатели, объединения работодателей)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Требования к оформлению договоров, в том числе гражданско-правовых, с заинтересованными организациями по обучению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Принципы, методы и технологии коммуникации, ведения переговоров, методы обеспечения интересов обучающей организации и структурного подразделения организации при взаимодействии с заинтересованными организациями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bCs/>
                <w:color w:val="auto"/>
                <w:szCs w:val="24"/>
                <w:highlight w:val="none"/>
              </w:rPr>
              <w:t>Правила проведения проверок организаций государственными и общественными контрольно-надзорными органами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</w:pPr>
            <w:r>
              <w:rPr>
                <w:bCs/>
                <w:color w:val="auto"/>
                <w:szCs w:val="24"/>
                <w:highlight w:val="none"/>
              </w:rPr>
              <w:t>Требования к аккредитованным(аккредитуемым) организациям оказывающими услуги в области охраны труда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bCs/>
                <w:color w:val="auto"/>
                <w:szCs w:val="24"/>
                <w:highlight w:val="none"/>
              </w:rPr>
              <w:t>Правила проведения проверок организаций государственными контрольно-надзорными органами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  <w:vMerge w:val="continue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/>
                <w:color w:val="auto"/>
                <w:szCs w:val="24"/>
                <w:highlight w:val="none"/>
                <w:shd w:val="clear" w:color="auto" w:fill="FFFFFF"/>
              </w:rPr>
              <w:t>Деловой этикет и нормы делового общения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266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 xml:space="preserve">Другие характеристики </w:t>
            </w:r>
          </w:p>
        </w:tc>
        <w:tc>
          <w:tcPr>
            <w:tcW w:w="3733" w:type="pct"/>
          </w:tcPr>
          <w:p>
            <w:pPr>
              <w:suppressAutoHyphens/>
              <w:spacing w:after="0" w:line="240" w:lineRule="auto"/>
              <w:jc w:val="both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-</w:t>
            </w:r>
          </w:p>
        </w:tc>
      </w:tr>
    </w:tbl>
    <w:p>
      <w:pPr>
        <w:pStyle w:val="86"/>
        <w:rPr>
          <w:b/>
          <w:color w:val="auto"/>
          <w:highlight w:val="none"/>
        </w:rPr>
      </w:pPr>
    </w:p>
    <w:p>
      <w:pPr>
        <w:pStyle w:val="84"/>
        <w:jc w:val="center"/>
        <w:rPr>
          <w:color w:val="auto"/>
          <w:highlight w:val="none"/>
          <w:lang w:val="ru-RU"/>
        </w:rPr>
      </w:pPr>
      <w:bookmarkStart w:id="5" w:name="_Toc429662087"/>
      <w:r>
        <w:rPr>
          <w:color w:val="auto"/>
          <w:highlight w:val="none"/>
          <w:lang w:val="ru-RU"/>
        </w:rPr>
        <w:t>IV. Сведения об организациях – разработчиках профессионального стандарта</w:t>
      </w:r>
      <w:bookmarkEnd w:id="5"/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p>
      <w:pPr>
        <w:pStyle w:val="3"/>
        <w:rPr>
          <w:color w:val="auto"/>
          <w:highlight w:val="none"/>
        </w:rPr>
      </w:pPr>
      <w:r>
        <w:rPr>
          <w:color w:val="auto"/>
          <w:highlight w:val="none"/>
        </w:rPr>
        <w:t>4.1. Ответственная организация-разработчик</w:t>
      </w:r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tbl>
      <w:tblPr>
        <w:tblStyle w:val="12"/>
        <w:tblW w:w="5000" w:type="pct"/>
        <w:tblInd w:w="0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1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Совет по профессиональным квалификациям в сфере безопасности труда, социальной защиты и занятости населения (СПК СТС)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000" w:type="pct"/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cs="Times New Roman"/>
                <w:bCs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Председатель</w:t>
            </w:r>
            <w:r>
              <w:rPr>
                <w:rFonts w:cs="Times New Roman"/>
                <w:color w:val="auto"/>
                <w:szCs w:val="24"/>
                <w:highlight w:val="none"/>
              </w:rPr>
              <w:tab/>
            </w:r>
            <w:r>
              <w:rPr>
                <w:rFonts w:cs="Times New Roman"/>
                <w:color w:val="auto"/>
                <w:szCs w:val="24"/>
                <w:highlight w:val="none"/>
              </w:rPr>
              <w:tab/>
            </w:r>
            <w:r>
              <w:rPr>
                <w:rFonts w:cs="Times New Roman"/>
                <w:color w:val="auto"/>
                <w:szCs w:val="24"/>
                <w:highlight w:val="none"/>
              </w:rPr>
              <w:tab/>
            </w:r>
            <w:r>
              <w:rPr>
                <w:rFonts w:cs="Times New Roman"/>
                <w:color w:val="auto"/>
                <w:szCs w:val="24"/>
                <w:highlight w:val="none"/>
              </w:rPr>
              <w:tab/>
            </w:r>
            <w:r>
              <w:rPr>
                <w:rFonts w:cs="Times New Roman"/>
                <w:color w:val="auto"/>
                <w:szCs w:val="24"/>
                <w:highlight w:val="none"/>
              </w:rPr>
              <w:tab/>
            </w:r>
            <w:r>
              <w:rPr>
                <w:rFonts w:cs="Times New Roman"/>
                <w:color w:val="auto"/>
                <w:szCs w:val="24"/>
                <w:highlight w:val="none"/>
              </w:rPr>
              <w:tab/>
            </w:r>
            <w:r>
              <w:rPr>
                <w:rFonts w:cs="Times New Roman"/>
                <w:color w:val="auto"/>
                <w:szCs w:val="24"/>
                <w:highlight w:val="none"/>
              </w:rPr>
              <w:t>Юрий Викторович Герций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p>
      <w:pPr>
        <w:spacing w:after="0" w:line="240" w:lineRule="auto"/>
        <w:rPr>
          <w:rFonts w:cs="Times New Roman"/>
          <w:b/>
          <w:color w:val="auto"/>
          <w:szCs w:val="24"/>
          <w:highlight w:val="none"/>
        </w:rPr>
      </w:pPr>
      <w:r>
        <w:rPr>
          <w:rFonts w:cs="Times New Roman"/>
          <w:b/>
          <w:color w:val="auto"/>
          <w:szCs w:val="24"/>
          <w:highlight w:val="none"/>
        </w:rPr>
        <w:t>4.2. Наименования организаций-разработчиков</w:t>
      </w:r>
    </w:p>
    <w:p>
      <w:pPr>
        <w:suppressAutoHyphens/>
        <w:spacing w:after="0" w:line="240" w:lineRule="auto"/>
        <w:rPr>
          <w:rFonts w:cs="Times New Roman"/>
          <w:color w:val="auto"/>
          <w:szCs w:val="24"/>
          <w:highlight w:val="none"/>
        </w:rPr>
      </w:pPr>
    </w:p>
    <w:tbl>
      <w:tblPr>
        <w:tblStyle w:val="12"/>
        <w:tblW w:w="5000" w:type="pct"/>
        <w:tblInd w:w="0" w:type="dxa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9885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1.</w:t>
            </w:r>
          </w:p>
        </w:tc>
        <w:tc>
          <w:tcPr>
            <w:tcW w:w="4742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eastAsia="SimSun" w:cs="Times New Roman"/>
                <w:color w:val="auto"/>
                <w:szCs w:val="24"/>
                <w:highlight w:val="none"/>
                <w:shd w:val="clear" w:color="auto" w:fill="FFFFFF"/>
              </w:rPr>
              <w:t>Автономная некоммерческая организация «Научно-технический центр «ТЕХНОПРОГРЕСС» (АНО НТЦ «ТЕХНОПРОГРЕСС»),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2.</w:t>
            </w:r>
          </w:p>
        </w:tc>
        <w:tc>
          <w:tcPr>
            <w:tcW w:w="4742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Образовательное учреждение профсоюзов высшего образования «Академия труда и социальных отношений»,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3.</w:t>
            </w:r>
          </w:p>
        </w:tc>
        <w:tc>
          <w:tcPr>
            <w:tcW w:w="4742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Общероссийское межотраслевое объединение работодателей «Ассоциация «Безопасность и качество»,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4.</w:t>
            </w:r>
          </w:p>
        </w:tc>
        <w:tc>
          <w:tcPr>
            <w:tcW w:w="4742" w:type="pct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Общество с ограниченной ответственностью «Межотраслевой центр оценки квалификации «ТЕХНОПРОГРЕСС»,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5.</w:t>
            </w:r>
          </w:p>
        </w:tc>
        <w:tc>
          <w:tcPr>
            <w:tcW w:w="4742" w:type="pct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Общество с ограниченной ответственностью «Центр оценки квалификаций «Партнёрство», город Пермь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6.</w:t>
            </w:r>
          </w:p>
        </w:tc>
        <w:tc>
          <w:tcPr>
            <w:tcW w:w="4742" w:type="pct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Общество с ограниченной ответственностью «Томский областной центр охраны труда», город Томск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7.</w:t>
            </w:r>
          </w:p>
        </w:tc>
        <w:tc>
          <w:tcPr>
            <w:tcW w:w="4742" w:type="pct"/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Общество с ограниченной ответственностью «Центр Оценки Квалификации и Обучения №1»,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8.</w:t>
            </w:r>
          </w:p>
        </w:tc>
        <w:tc>
          <w:tcPr>
            <w:tcW w:w="4742" w:type="pct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Федеральное государственное бюджетное учреждение «Всероссийский научно-исследовательский институт труда» Минтруда России (ФГБУ «ВНИИ труда»),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9.</w:t>
            </w:r>
          </w:p>
        </w:tc>
        <w:tc>
          <w:tcPr>
            <w:tcW w:w="4742" w:type="pct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Федеральное государственное бюджетное учреждение высшего образования «Московский государственный технический университет им.Н.Э.Баумана(национальный  исследовательский университет»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)</w:t>
            </w:r>
            <w:r>
              <w:rPr>
                <w:rFonts w:cs="Times New Roman"/>
                <w:color w:val="auto"/>
                <w:szCs w:val="24"/>
                <w:highlight w:val="none"/>
              </w:rPr>
              <w:t>, город Москва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10.</w:t>
            </w:r>
          </w:p>
        </w:tc>
        <w:tc>
          <w:tcPr>
            <w:tcW w:w="4742" w:type="pct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Частное образовательное учреждение дополнительного профессионального образования «Институт промышленной безопасности, охраны труда и социального партнёрства», город Санкт-Петербург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57" w:type="pct"/>
          </w:tcPr>
          <w:p>
            <w:pPr>
              <w:suppressAutoHyphens/>
              <w:spacing w:after="0" w:line="240" w:lineRule="auto"/>
              <w:rPr>
                <w:rFonts w:cs="Times New Roman"/>
                <w:color w:val="auto"/>
                <w:szCs w:val="24"/>
                <w:highlight w:val="none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11.</w:t>
            </w:r>
          </w:p>
        </w:tc>
        <w:tc>
          <w:tcPr>
            <w:tcW w:w="4742" w:type="pct"/>
            <w:tcBorders>
              <w:top w:val="single" w:color="7F7F7F" w:themeColor="background1" w:themeShade="80" w:sz="4" w:space="0"/>
              <w:left w:val="single" w:color="7F7F7F" w:themeColor="background1" w:themeShade="80" w:sz="4" w:space="0"/>
              <w:bottom w:val="single" w:color="7F7F7F" w:themeColor="background1" w:themeShade="80" w:sz="4" w:space="0"/>
              <w:right w:val="single" w:color="7F7F7F" w:themeColor="background1" w:themeShade="80" w:sz="4" w:space="0"/>
            </w:tcBorders>
            <w:vAlign w:val="top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highlight w:val="none"/>
                <w:lang w:val="ru-RU" w:eastAsia="ru-RU" w:bidi="ar-SA"/>
              </w:rPr>
            </w:pPr>
            <w:r>
              <w:rPr>
                <w:rFonts w:cs="Times New Roman"/>
                <w:color w:val="auto"/>
                <w:szCs w:val="24"/>
                <w:highlight w:val="none"/>
              </w:rPr>
              <w:t>Частное образовательное учреждение дополнительного профессионального образования «Учебный центр «ИТЦПТМ», город Хабаровск</w:t>
            </w:r>
          </w:p>
        </w:tc>
      </w:tr>
    </w:tbl>
    <w:p>
      <w:pPr>
        <w:suppressAutoHyphens/>
        <w:spacing w:after="0" w:line="240" w:lineRule="auto"/>
        <w:rPr>
          <w:rFonts w:cs="Times New Roman"/>
          <w:bCs/>
          <w:color w:val="auto"/>
          <w:szCs w:val="28"/>
          <w:highlight w:val="none"/>
        </w:rPr>
      </w:pPr>
    </w:p>
    <w:bookmarkEnd w:id="6"/>
    <w:sectPr>
      <w:headerReference r:id="rId9" w:type="default"/>
      <w:endnotePr>
        <w:numFmt w:val="decimal"/>
      </w:endnotePr>
      <w:pgSz w:w="11906" w:h="16838"/>
      <w:pgMar w:top="1134" w:right="567" w:bottom="1134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12">
    <w:p>
      <w:pPr>
        <w:spacing w:line="240" w:lineRule="auto"/>
      </w:pPr>
      <w:r>
        <w:separator/>
      </w:r>
    </w:p>
  </w:endnote>
  <w:endnote w:type="continuationSeparator" w:id="13">
    <w:p>
      <w:pPr>
        <w:spacing w:line="240" w:lineRule="auto"/>
      </w:pPr>
      <w:r>
        <w:continuationSeparator/>
      </w:r>
    </w:p>
  </w:endnote>
  <w:endnote w:id="0">
    <w:p>
      <w:pPr>
        <w:pStyle w:val="90"/>
      </w:pPr>
      <w:r>
        <w:rPr>
          <w:rStyle w:val="15"/>
        </w:rPr>
        <w:endnoteRef/>
      </w:r>
      <w:r>
        <w:t xml:space="preserve"> Общероссийский классификатор занятий.</w:t>
      </w:r>
    </w:p>
  </w:endnote>
  <w:endnote w:id="1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2">
    <w:p>
      <w:pPr>
        <w:spacing w:after="0"/>
        <w:rPr>
          <w:sz w:val="20"/>
          <w:szCs w:val="20"/>
        </w:rPr>
      </w:pPr>
      <w:r>
        <w:rPr>
          <w:rStyle w:val="15"/>
          <w:sz w:val="20"/>
          <w:szCs w:val="20"/>
        </w:rPr>
        <w:endnoteRef/>
      </w:r>
      <w:r>
        <w:rPr>
          <w:sz w:val="20"/>
          <w:szCs w:val="20"/>
        </w:rPr>
        <w:t xml:space="preserve"> Постановление Правительства Российской Федерации от 24.12.2021 № 2464 «О порядке обучения по охране труда и проверке знания требований охраны труда»</w:t>
      </w:r>
    </w:p>
  </w:endnote>
  <w:endnote w:id="3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>
      <w:pPr>
        <w:pStyle w:val="21"/>
        <w:rPr>
          <w:rFonts w:ascii="Times New Roman" w:hAnsi="Times New Roman"/>
        </w:rPr>
      </w:pPr>
      <w:r>
        <w:rPr>
          <w:rStyle w:val="15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framePr w:wrap="around" w:vAnchor="text" w:hAnchor="margin" w:xAlign="center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rFonts w:ascii="Times New Roman" w:hAnsi="Times New Roman"/>
      </w:rPr>
    </w:pPr>
    <w:r>
      <w:rPr>
        <w:rStyle w:val="18"/>
        <w:rFonts w:ascii="Times New Roman" w:hAnsi="Times New Roman"/>
      </w:rPr>
      <w:fldChar w:fldCharType="begin"/>
    </w:r>
    <w:r>
      <w:rPr>
        <w:rStyle w:val="18"/>
        <w:rFonts w:ascii="Times New Roman" w:hAnsi="Times New Roman"/>
      </w:rPr>
      <w:instrText xml:space="preserve"> PAGE </w:instrText>
    </w:r>
    <w:r>
      <w:rPr>
        <w:rStyle w:val="18"/>
        <w:rFonts w:ascii="Times New Roman" w:hAnsi="Times New Roman"/>
      </w:rPr>
      <w:fldChar w:fldCharType="separate"/>
    </w:r>
    <w:r>
      <w:rPr>
        <w:rStyle w:val="18"/>
        <w:rFonts w:ascii="Times New Roman" w:hAnsi="Times New Roman"/>
      </w:rPr>
      <w:t>3</w:t>
    </w:r>
    <w:r>
      <w:rPr>
        <w:rStyle w:val="18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22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drawingGridHorizontalSpacing w:val="120"/>
  <w:noPunctuationKerning w:val="1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12"/>
    <w:endnote w:id="13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C2A"/>
    <w:rsid w:val="00005FD7"/>
    <w:rsid w:val="00006243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5D15"/>
    <w:rsid w:val="00076182"/>
    <w:rsid w:val="0007647D"/>
    <w:rsid w:val="00076492"/>
    <w:rsid w:val="00084232"/>
    <w:rsid w:val="00084945"/>
    <w:rsid w:val="00084FE7"/>
    <w:rsid w:val="00090F10"/>
    <w:rsid w:val="00090FA0"/>
    <w:rsid w:val="00091F6B"/>
    <w:rsid w:val="00094459"/>
    <w:rsid w:val="00094482"/>
    <w:rsid w:val="00094A91"/>
    <w:rsid w:val="00095D45"/>
    <w:rsid w:val="000977CE"/>
    <w:rsid w:val="000A0938"/>
    <w:rsid w:val="000A0A09"/>
    <w:rsid w:val="000A0D22"/>
    <w:rsid w:val="000A4418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C04C3"/>
    <w:rsid w:val="000C1AD0"/>
    <w:rsid w:val="000C4063"/>
    <w:rsid w:val="000C5E13"/>
    <w:rsid w:val="000C6162"/>
    <w:rsid w:val="000C7139"/>
    <w:rsid w:val="000D1ECE"/>
    <w:rsid w:val="000D3BBF"/>
    <w:rsid w:val="000D4708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4D14"/>
    <w:rsid w:val="001474C6"/>
    <w:rsid w:val="0015075B"/>
    <w:rsid w:val="001518CA"/>
    <w:rsid w:val="00152B1E"/>
    <w:rsid w:val="0015375B"/>
    <w:rsid w:val="00157990"/>
    <w:rsid w:val="00160CB4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199E"/>
    <w:rsid w:val="00196916"/>
    <w:rsid w:val="001A005D"/>
    <w:rsid w:val="001A1AEB"/>
    <w:rsid w:val="001A1EA3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A3F"/>
    <w:rsid w:val="001B67D6"/>
    <w:rsid w:val="001C299C"/>
    <w:rsid w:val="001C34E1"/>
    <w:rsid w:val="001C4DEB"/>
    <w:rsid w:val="001C60BD"/>
    <w:rsid w:val="001C7D1D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205AA2"/>
    <w:rsid w:val="00205B0B"/>
    <w:rsid w:val="00205E9A"/>
    <w:rsid w:val="00206C9D"/>
    <w:rsid w:val="0020719D"/>
    <w:rsid w:val="002071F7"/>
    <w:rsid w:val="00207469"/>
    <w:rsid w:val="002077F6"/>
    <w:rsid w:val="002115C3"/>
    <w:rsid w:val="0021186E"/>
    <w:rsid w:val="00214E56"/>
    <w:rsid w:val="00214F53"/>
    <w:rsid w:val="00215CDD"/>
    <w:rsid w:val="002167E1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52F78"/>
    <w:rsid w:val="00260440"/>
    <w:rsid w:val="00260D2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AD5"/>
    <w:rsid w:val="002A5ED2"/>
    <w:rsid w:val="002A6793"/>
    <w:rsid w:val="002A69EA"/>
    <w:rsid w:val="002A7306"/>
    <w:rsid w:val="002B1B8D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F3E1A"/>
    <w:rsid w:val="00302465"/>
    <w:rsid w:val="00303A0F"/>
    <w:rsid w:val="00303A89"/>
    <w:rsid w:val="003130A4"/>
    <w:rsid w:val="00314DD3"/>
    <w:rsid w:val="003153F3"/>
    <w:rsid w:val="00317486"/>
    <w:rsid w:val="003220D9"/>
    <w:rsid w:val="00322B39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3A32"/>
    <w:rsid w:val="003A4B70"/>
    <w:rsid w:val="003A514D"/>
    <w:rsid w:val="003A55DA"/>
    <w:rsid w:val="003A5A72"/>
    <w:rsid w:val="003A6812"/>
    <w:rsid w:val="003A71B5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716A"/>
    <w:rsid w:val="003D71D7"/>
    <w:rsid w:val="003D7281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F6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22887"/>
    <w:rsid w:val="00425D99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305B"/>
    <w:rsid w:val="00493549"/>
    <w:rsid w:val="00496AF3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1C1"/>
    <w:rsid w:val="004D5FB9"/>
    <w:rsid w:val="004D6C5A"/>
    <w:rsid w:val="004E111B"/>
    <w:rsid w:val="004E1307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3088C"/>
    <w:rsid w:val="00532213"/>
    <w:rsid w:val="00533018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05BA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46F9"/>
    <w:rsid w:val="00565414"/>
    <w:rsid w:val="005659A7"/>
    <w:rsid w:val="00567656"/>
    <w:rsid w:val="00567776"/>
    <w:rsid w:val="0057176C"/>
    <w:rsid w:val="005731E3"/>
    <w:rsid w:val="00576563"/>
    <w:rsid w:val="0057681C"/>
    <w:rsid w:val="005769E5"/>
    <w:rsid w:val="00582606"/>
    <w:rsid w:val="005831D8"/>
    <w:rsid w:val="0058632C"/>
    <w:rsid w:val="00587FBA"/>
    <w:rsid w:val="00592038"/>
    <w:rsid w:val="0059212D"/>
    <w:rsid w:val="00594300"/>
    <w:rsid w:val="005974FE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ABF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76A"/>
    <w:rsid w:val="00630C3B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3CD2"/>
    <w:rsid w:val="006A7939"/>
    <w:rsid w:val="006A7C58"/>
    <w:rsid w:val="006B1618"/>
    <w:rsid w:val="006B17A9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4180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7B28"/>
    <w:rsid w:val="0072019A"/>
    <w:rsid w:val="007227C8"/>
    <w:rsid w:val="0072336E"/>
    <w:rsid w:val="0072352F"/>
    <w:rsid w:val="00726E5F"/>
    <w:rsid w:val="0073096C"/>
    <w:rsid w:val="007312FB"/>
    <w:rsid w:val="00737EB1"/>
    <w:rsid w:val="0074261F"/>
    <w:rsid w:val="00745B5B"/>
    <w:rsid w:val="00746844"/>
    <w:rsid w:val="007469F2"/>
    <w:rsid w:val="0075172B"/>
    <w:rsid w:val="00751D76"/>
    <w:rsid w:val="00756F9E"/>
    <w:rsid w:val="00760102"/>
    <w:rsid w:val="007663E5"/>
    <w:rsid w:val="00766754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C8C"/>
    <w:rsid w:val="00796D29"/>
    <w:rsid w:val="00797119"/>
    <w:rsid w:val="007A0310"/>
    <w:rsid w:val="007A03CD"/>
    <w:rsid w:val="007A0B8A"/>
    <w:rsid w:val="007A0B9D"/>
    <w:rsid w:val="007A0C73"/>
    <w:rsid w:val="007A0DCF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32BD"/>
    <w:rsid w:val="007C3DD7"/>
    <w:rsid w:val="007C4E3A"/>
    <w:rsid w:val="007C5669"/>
    <w:rsid w:val="007D2CCF"/>
    <w:rsid w:val="007D3BFE"/>
    <w:rsid w:val="007D4B7B"/>
    <w:rsid w:val="007D627D"/>
    <w:rsid w:val="007E05EA"/>
    <w:rsid w:val="007E2A75"/>
    <w:rsid w:val="007E3364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6A0"/>
    <w:rsid w:val="00847D68"/>
    <w:rsid w:val="0085135D"/>
    <w:rsid w:val="0085401D"/>
    <w:rsid w:val="0085747B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AED"/>
    <w:rsid w:val="008866AF"/>
    <w:rsid w:val="00886E7C"/>
    <w:rsid w:val="008906DA"/>
    <w:rsid w:val="00892260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E7F"/>
    <w:rsid w:val="008E3997"/>
    <w:rsid w:val="008E42E1"/>
    <w:rsid w:val="008E5DA7"/>
    <w:rsid w:val="008E6979"/>
    <w:rsid w:val="008F0C2E"/>
    <w:rsid w:val="008F0DB4"/>
    <w:rsid w:val="008F1920"/>
    <w:rsid w:val="008F30B3"/>
    <w:rsid w:val="008F444F"/>
    <w:rsid w:val="008F51E7"/>
    <w:rsid w:val="008F5EF6"/>
    <w:rsid w:val="008F5FEB"/>
    <w:rsid w:val="008F6CC0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3C44"/>
    <w:rsid w:val="00925279"/>
    <w:rsid w:val="009340C5"/>
    <w:rsid w:val="00936477"/>
    <w:rsid w:val="00944CDF"/>
    <w:rsid w:val="0094577C"/>
    <w:rsid w:val="009510FF"/>
    <w:rsid w:val="0095615A"/>
    <w:rsid w:val="00957AF7"/>
    <w:rsid w:val="00957B8D"/>
    <w:rsid w:val="00961D7D"/>
    <w:rsid w:val="00967E17"/>
    <w:rsid w:val="00970F6B"/>
    <w:rsid w:val="0097338B"/>
    <w:rsid w:val="00973773"/>
    <w:rsid w:val="00981B45"/>
    <w:rsid w:val="009822CA"/>
    <w:rsid w:val="009837B0"/>
    <w:rsid w:val="00986952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7C00"/>
    <w:rsid w:val="00A33E51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C17"/>
    <w:rsid w:val="00A90EE3"/>
    <w:rsid w:val="00A91564"/>
    <w:rsid w:val="00A95387"/>
    <w:rsid w:val="00A97A39"/>
    <w:rsid w:val="00AA2F8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AF5727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3AE4"/>
    <w:rsid w:val="00B35E0C"/>
    <w:rsid w:val="00B364C6"/>
    <w:rsid w:val="00B367D2"/>
    <w:rsid w:val="00B36A05"/>
    <w:rsid w:val="00B37BB7"/>
    <w:rsid w:val="00B421DA"/>
    <w:rsid w:val="00B431C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1E5D"/>
    <w:rsid w:val="00B74BAF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2075"/>
    <w:rsid w:val="00BA2BAF"/>
    <w:rsid w:val="00BA2BBE"/>
    <w:rsid w:val="00BA3FF1"/>
    <w:rsid w:val="00BA68C6"/>
    <w:rsid w:val="00BA7010"/>
    <w:rsid w:val="00BB11BD"/>
    <w:rsid w:val="00BB1555"/>
    <w:rsid w:val="00BB29CC"/>
    <w:rsid w:val="00BB6096"/>
    <w:rsid w:val="00BB6B4D"/>
    <w:rsid w:val="00BB702F"/>
    <w:rsid w:val="00BB7603"/>
    <w:rsid w:val="00BC06D6"/>
    <w:rsid w:val="00BC1D5A"/>
    <w:rsid w:val="00BC1E6A"/>
    <w:rsid w:val="00BC2F79"/>
    <w:rsid w:val="00BC2FFB"/>
    <w:rsid w:val="00BC5201"/>
    <w:rsid w:val="00BC5875"/>
    <w:rsid w:val="00BC5A91"/>
    <w:rsid w:val="00BD15CB"/>
    <w:rsid w:val="00BD26EB"/>
    <w:rsid w:val="00BD7829"/>
    <w:rsid w:val="00BE090B"/>
    <w:rsid w:val="00BE0A12"/>
    <w:rsid w:val="00BE5B1A"/>
    <w:rsid w:val="00BE62AE"/>
    <w:rsid w:val="00BE7A35"/>
    <w:rsid w:val="00BF2BF1"/>
    <w:rsid w:val="00BF77B4"/>
    <w:rsid w:val="00C00F34"/>
    <w:rsid w:val="00C01CA7"/>
    <w:rsid w:val="00C024DD"/>
    <w:rsid w:val="00C0282D"/>
    <w:rsid w:val="00C134E4"/>
    <w:rsid w:val="00C150EA"/>
    <w:rsid w:val="00C15FAD"/>
    <w:rsid w:val="00C207C0"/>
    <w:rsid w:val="00C219FE"/>
    <w:rsid w:val="00C24D30"/>
    <w:rsid w:val="00C260AD"/>
    <w:rsid w:val="00C30069"/>
    <w:rsid w:val="00C32ACE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19E7"/>
    <w:rsid w:val="00C632AA"/>
    <w:rsid w:val="00C6445A"/>
    <w:rsid w:val="00C648AE"/>
    <w:rsid w:val="00C65EC2"/>
    <w:rsid w:val="00C665C2"/>
    <w:rsid w:val="00C66FF8"/>
    <w:rsid w:val="00C718AD"/>
    <w:rsid w:val="00C72B64"/>
    <w:rsid w:val="00C748C1"/>
    <w:rsid w:val="00C7628B"/>
    <w:rsid w:val="00C77BDE"/>
    <w:rsid w:val="00C80012"/>
    <w:rsid w:val="00C81083"/>
    <w:rsid w:val="00C83170"/>
    <w:rsid w:val="00C85D0C"/>
    <w:rsid w:val="00C85F62"/>
    <w:rsid w:val="00C91ADA"/>
    <w:rsid w:val="00C9426F"/>
    <w:rsid w:val="00C96E67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5463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6722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1723"/>
    <w:rsid w:val="00D928BF"/>
    <w:rsid w:val="00D92B9D"/>
    <w:rsid w:val="00D92E5F"/>
    <w:rsid w:val="00D95574"/>
    <w:rsid w:val="00D96C61"/>
    <w:rsid w:val="00DA00EF"/>
    <w:rsid w:val="00DA02B1"/>
    <w:rsid w:val="00DA4078"/>
    <w:rsid w:val="00DA60A8"/>
    <w:rsid w:val="00DB29FF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3543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1493"/>
    <w:rsid w:val="00E630D4"/>
    <w:rsid w:val="00E6322C"/>
    <w:rsid w:val="00E63704"/>
    <w:rsid w:val="00E65563"/>
    <w:rsid w:val="00E763F6"/>
    <w:rsid w:val="00E77F59"/>
    <w:rsid w:val="00E81766"/>
    <w:rsid w:val="00E81CC4"/>
    <w:rsid w:val="00E900FF"/>
    <w:rsid w:val="00E9258F"/>
    <w:rsid w:val="00E92EF2"/>
    <w:rsid w:val="00E94D16"/>
    <w:rsid w:val="00E95845"/>
    <w:rsid w:val="00EA02C0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52DE"/>
    <w:rsid w:val="00EF62DF"/>
    <w:rsid w:val="00EF7FD0"/>
    <w:rsid w:val="00F014EA"/>
    <w:rsid w:val="00F05112"/>
    <w:rsid w:val="00F10BBD"/>
    <w:rsid w:val="00F14A2F"/>
    <w:rsid w:val="00F21B61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2B87"/>
    <w:rsid w:val="00F932A0"/>
    <w:rsid w:val="00F9535B"/>
    <w:rsid w:val="00F9600B"/>
    <w:rsid w:val="00F96FB4"/>
    <w:rsid w:val="00F978DE"/>
    <w:rsid w:val="00F97EB9"/>
    <w:rsid w:val="00FA1098"/>
    <w:rsid w:val="00FA498A"/>
    <w:rsid w:val="00FA51C7"/>
    <w:rsid w:val="00FA624B"/>
    <w:rsid w:val="00FB04FE"/>
    <w:rsid w:val="00FB2F86"/>
    <w:rsid w:val="00FB335B"/>
    <w:rsid w:val="00FB3A45"/>
    <w:rsid w:val="00FB47CF"/>
    <w:rsid w:val="00FB4970"/>
    <w:rsid w:val="00FB5A6C"/>
    <w:rsid w:val="00FB7D67"/>
    <w:rsid w:val="00FC2EF5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91F"/>
    <w:rsid w:val="00FE07AE"/>
    <w:rsid w:val="00FE283A"/>
    <w:rsid w:val="00FE634A"/>
    <w:rsid w:val="00FE73D7"/>
    <w:rsid w:val="00FE75FD"/>
    <w:rsid w:val="00FF2292"/>
    <w:rsid w:val="00FF38B7"/>
    <w:rsid w:val="00FF67EF"/>
    <w:rsid w:val="00FF7146"/>
    <w:rsid w:val="03932C16"/>
    <w:rsid w:val="041E4873"/>
    <w:rsid w:val="0746622D"/>
    <w:rsid w:val="083D5469"/>
    <w:rsid w:val="08901566"/>
    <w:rsid w:val="0A336331"/>
    <w:rsid w:val="0E243921"/>
    <w:rsid w:val="0E7D3B9C"/>
    <w:rsid w:val="0F392241"/>
    <w:rsid w:val="0F6C58FB"/>
    <w:rsid w:val="14D57049"/>
    <w:rsid w:val="18C272A1"/>
    <w:rsid w:val="1AD61006"/>
    <w:rsid w:val="1BBF432A"/>
    <w:rsid w:val="1CA76EA9"/>
    <w:rsid w:val="23FC2A90"/>
    <w:rsid w:val="25EA5B22"/>
    <w:rsid w:val="288464AA"/>
    <w:rsid w:val="293F5EF2"/>
    <w:rsid w:val="2E1E63C6"/>
    <w:rsid w:val="31C06DEF"/>
    <w:rsid w:val="33C64F3F"/>
    <w:rsid w:val="382F44D7"/>
    <w:rsid w:val="3A2C373F"/>
    <w:rsid w:val="3BF43ABB"/>
    <w:rsid w:val="3EA835CC"/>
    <w:rsid w:val="409B5AC9"/>
    <w:rsid w:val="41D06367"/>
    <w:rsid w:val="454666D3"/>
    <w:rsid w:val="51D35846"/>
    <w:rsid w:val="57EE3633"/>
    <w:rsid w:val="643C0660"/>
    <w:rsid w:val="654C1999"/>
    <w:rsid w:val="68E14AFF"/>
    <w:rsid w:val="6BFF7884"/>
    <w:rsid w:val="72661C62"/>
    <w:rsid w:val="7716428A"/>
    <w:rsid w:val="79224A93"/>
    <w:rsid w:val="79D70880"/>
    <w:rsid w:val="7B3228B2"/>
    <w:rsid w:val="7B67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qFormat="1" w:uiPriority="39" w:semiHidden="0" w:name="toc 1" w:locked="1"/>
    <w:lsdException w:qFormat="1" w:uiPriority="39" w:semiHidden="0" w:name="toc 2" w:locked="1"/>
    <w:lsdException w:qFormat="1" w:uiPriority="39" w:semiHidden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 w:locked="1"/>
    <w:lsdException w:qFormat="1" w:unhideWhenUsed="0" w:uiPriority="0" w:name="footnote text"/>
    <w:lsdException w:qFormat="1" w:unhideWhenUsed="0" w:uiPriority="0" w:semiHidden="0" w:name="annotation text" w:locked="1"/>
    <w:lsdException w:qFormat="1" w:unhideWhenUsed="0" w:uiPriority="99" w:semiHidden="0" w:name="header"/>
    <w:lsdException w:qFormat="1" w:unhideWhenUsed="0" w:uiPriority="0" w:semiHidden="0" w:name="footer"/>
    <w:lsdException w:uiPriority="0" w:name="index heading" w:locked="1"/>
    <w:lsdException w:qFormat="1" w:unhideWhenUsed="0" w:uiPriority="0" w:semiHidden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0" w:name="footnote reference"/>
    <w:lsdException w:qFormat="1" w:unhideWhenUsed="0" w:uiPriority="0" w:semiHidden="0" w:name="annotation reference" w:locked="1"/>
    <w:lsdException w:uiPriority="0" w:name="line number" w:locked="1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nhideWhenUsed="0" w:uiPriority="0" w:semiHidden="0" w:name="table of authorities" w:locked="1"/>
    <w:lsdException w:uiPriority="0" w:name="macro" w:locked="1"/>
    <w:lsdException w:uiPriority="0" w:name="toa heading" w:locked="1"/>
    <w:lsdException w:unhideWhenUsed="0" w:uiPriority="0" w:semiHidden="0" w:name="List" w:locked="1"/>
    <w:lsdException w:unhideWhenUsed="0" w:uiPriority="0" w:semiHidden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iPriority="99" w:semiHidden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qFormat="1" w:unhideWhenUsed="0" w:uiPriority="0" w:semiHidden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qFormat="1" w:unhideWhenUsed="0" w:uiPriority="0" w:semiHidden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0" w:name="Balloon Text"/>
    <w:lsdException w:qFormat="1" w:unhideWhenUsed="0" w:uiPriority="0" w:semiHidden="0" w:name="Table Grid"/>
    <w:lsdException w:uiPriority="0" w:name="Table Theme" w:locked="1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Calibri"/>
      <w:sz w:val="24"/>
      <w:szCs w:val="22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0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3">
    <w:name w:val="heading 2"/>
    <w:basedOn w:val="1"/>
    <w:next w:val="1"/>
    <w:link w:val="36"/>
    <w:qFormat/>
    <w:uiPriority w:val="0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4">
    <w:name w:val="heading 3"/>
    <w:basedOn w:val="1"/>
    <w:next w:val="1"/>
    <w:link w:val="37"/>
    <w:qFormat/>
    <w:uiPriority w:val="0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5">
    <w:name w:val="heading 4"/>
    <w:basedOn w:val="1"/>
    <w:next w:val="1"/>
    <w:link w:val="38"/>
    <w:qFormat/>
    <w:uiPriority w:val="0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6">
    <w:name w:val="heading 5"/>
    <w:basedOn w:val="1"/>
    <w:next w:val="1"/>
    <w:link w:val="44"/>
    <w:qFormat/>
    <w:uiPriority w:val="0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7">
    <w:name w:val="heading 6"/>
    <w:basedOn w:val="1"/>
    <w:next w:val="1"/>
    <w:link w:val="45"/>
    <w:qFormat/>
    <w:uiPriority w:val="0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8">
    <w:name w:val="heading 7"/>
    <w:basedOn w:val="1"/>
    <w:next w:val="1"/>
    <w:link w:val="46"/>
    <w:qFormat/>
    <w:uiPriority w:val="0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9">
    <w:name w:val="heading 8"/>
    <w:basedOn w:val="1"/>
    <w:next w:val="1"/>
    <w:link w:val="47"/>
    <w:qFormat/>
    <w:uiPriority w:val="0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10">
    <w:name w:val="heading 9"/>
    <w:basedOn w:val="1"/>
    <w:next w:val="1"/>
    <w:link w:val="48"/>
    <w:qFormat/>
    <w:uiPriority w:val="0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semiHidden/>
    <w:qFormat/>
    <w:uiPriority w:val="0"/>
    <w:rPr>
      <w:rFonts w:cs="Times New Roman"/>
      <w:vertAlign w:val="superscript"/>
    </w:rPr>
  </w:style>
  <w:style w:type="character" w:styleId="14">
    <w:name w:val="annotation reference"/>
    <w:qFormat/>
    <w:locked/>
    <w:uiPriority w:val="0"/>
    <w:rPr>
      <w:sz w:val="16"/>
      <w:szCs w:val="16"/>
    </w:rPr>
  </w:style>
  <w:style w:type="character" w:styleId="15">
    <w:name w:val="endnote reference"/>
    <w:semiHidden/>
    <w:qFormat/>
    <w:uiPriority w:val="0"/>
    <w:rPr>
      <w:rFonts w:cs="Times New Roman"/>
      <w:vertAlign w:val="superscript"/>
    </w:rPr>
  </w:style>
  <w:style w:type="character" w:styleId="16">
    <w:name w:val="Emphasis"/>
    <w:qFormat/>
    <w:uiPriority w:val="0"/>
    <w:rPr>
      <w:rFonts w:cs="Times New Roman"/>
      <w:b/>
      <w:bCs/>
      <w:i/>
      <w:iCs/>
      <w:spacing w:val="10"/>
      <w:shd w:val="clear" w:color="auto" w:fill="auto"/>
    </w:rPr>
  </w:style>
  <w:style w:type="character" w:styleId="17">
    <w:name w:val="Hyperlink"/>
    <w:unhideWhenUsed/>
    <w:qFormat/>
    <w:locked/>
    <w:uiPriority w:val="99"/>
    <w:rPr>
      <w:rFonts w:ascii="Times New Roman" w:hAnsi="Times New Roman"/>
      <w:color w:val="0000FF"/>
      <w:sz w:val="24"/>
      <w:u w:val="single"/>
    </w:rPr>
  </w:style>
  <w:style w:type="character" w:styleId="18">
    <w:name w:val="page number"/>
    <w:qFormat/>
    <w:uiPriority w:val="0"/>
    <w:rPr>
      <w:rFonts w:cs="Times New Roman"/>
    </w:rPr>
  </w:style>
  <w:style w:type="character" w:styleId="19">
    <w:name w:val="Strong"/>
    <w:qFormat/>
    <w:uiPriority w:val="0"/>
    <w:rPr>
      <w:rFonts w:cs="Times New Roman"/>
      <w:b/>
      <w:bCs/>
    </w:rPr>
  </w:style>
  <w:style w:type="paragraph" w:styleId="20">
    <w:name w:val="Balloon Text"/>
    <w:basedOn w:val="1"/>
    <w:link w:val="68"/>
    <w:semiHidden/>
    <w:qFormat/>
    <w:uiPriority w:val="0"/>
    <w:pPr>
      <w:spacing w:after="0" w:line="240" w:lineRule="auto"/>
    </w:pPr>
    <w:rPr>
      <w:rFonts w:cs="Times New Roman"/>
      <w:sz w:val="20"/>
      <w:szCs w:val="2"/>
    </w:rPr>
  </w:style>
  <w:style w:type="paragraph" w:styleId="21">
    <w:name w:val="endnote text"/>
    <w:link w:val="71"/>
    <w:semiHidden/>
    <w:qFormat/>
    <w:uiPriority w:val="0"/>
    <w:rPr>
      <w:rFonts w:ascii="Calibri" w:hAnsi="Calibri" w:eastAsia="Times New Roman" w:cs="Times New Roman"/>
      <w:lang w:val="ru-RU" w:eastAsia="ru-RU" w:bidi="ar-SA"/>
    </w:rPr>
  </w:style>
  <w:style w:type="paragraph" w:styleId="22">
    <w:name w:val="caption"/>
    <w:basedOn w:val="1"/>
    <w:next w:val="1"/>
    <w:qFormat/>
    <w:uiPriority w:val="0"/>
    <w:pPr>
      <w:spacing w:line="240" w:lineRule="auto"/>
    </w:pPr>
    <w:rPr>
      <w:b/>
      <w:bCs/>
      <w:color w:val="4F81BD"/>
      <w:sz w:val="18"/>
      <w:szCs w:val="18"/>
    </w:rPr>
  </w:style>
  <w:style w:type="paragraph" w:styleId="23">
    <w:name w:val="annotation text"/>
    <w:basedOn w:val="1"/>
    <w:link w:val="92"/>
    <w:qFormat/>
    <w:locked/>
    <w:uiPriority w:val="0"/>
    <w:rPr>
      <w:rFonts w:cs="Times New Roman"/>
      <w:sz w:val="20"/>
      <w:szCs w:val="20"/>
    </w:rPr>
  </w:style>
  <w:style w:type="paragraph" w:styleId="24">
    <w:name w:val="annotation subject"/>
    <w:basedOn w:val="23"/>
    <w:next w:val="23"/>
    <w:link w:val="93"/>
    <w:qFormat/>
    <w:locked/>
    <w:uiPriority w:val="0"/>
    <w:rPr>
      <w:b/>
      <w:bCs/>
    </w:rPr>
  </w:style>
  <w:style w:type="paragraph" w:styleId="25">
    <w:name w:val="footnote text"/>
    <w:basedOn w:val="1"/>
    <w:link w:val="66"/>
    <w:semiHidden/>
    <w:qFormat/>
    <w:uiPriority w:val="0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paragraph" w:styleId="26">
    <w:name w:val="header"/>
    <w:basedOn w:val="1"/>
    <w:link w:val="75"/>
    <w:qFormat/>
    <w:uiPriority w:val="9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27">
    <w:name w:val="toc 1"/>
    <w:next w:val="1"/>
    <w:unhideWhenUsed/>
    <w:qFormat/>
    <w:locked/>
    <w:uiPriority w:val="39"/>
    <w:pPr>
      <w:tabs>
        <w:tab w:val="right" w:leader="dot" w:pos="10195"/>
      </w:tabs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paragraph" w:styleId="28">
    <w:name w:val="toc 3"/>
    <w:basedOn w:val="1"/>
    <w:next w:val="1"/>
    <w:unhideWhenUsed/>
    <w:qFormat/>
    <w:locked/>
    <w:uiPriority w:val="39"/>
    <w:pPr>
      <w:spacing w:after="100"/>
      <w:ind w:left="440"/>
    </w:pPr>
    <w:rPr>
      <w:rFonts w:ascii="Calibri" w:hAnsi="Calibri" w:cs="Times New Roman"/>
    </w:rPr>
  </w:style>
  <w:style w:type="paragraph" w:styleId="29">
    <w:name w:val="toc 2"/>
    <w:basedOn w:val="1"/>
    <w:next w:val="1"/>
    <w:unhideWhenUsed/>
    <w:qFormat/>
    <w:locked/>
    <w:uiPriority w:val="39"/>
    <w:pPr>
      <w:spacing w:after="100"/>
      <w:ind w:left="220"/>
    </w:pPr>
    <w:rPr>
      <w:rFonts w:cs="Times New Roman"/>
    </w:rPr>
  </w:style>
  <w:style w:type="paragraph" w:styleId="30">
    <w:name w:val="Title"/>
    <w:basedOn w:val="1"/>
    <w:next w:val="1"/>
    <w:link w:val="50"/>
    <w:qFormat/>
    <w:uiPriority w:val="0"/>
    <w:pPr>
      <w:pBdr>
        <w:bottom w:val="single" w:color="auto" w:sz="4" w:space="1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paragraph" w:styleId="31">
    <w:name w:val="footer"/>
    <w:basedOn w:val="1"/>
    <w:link w:val="73"/>
    <w:qFormat/>
    <w:uiPriority w:val="0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paragraph" w:styleId="32">
    <w:name w:val="Subtitle"/>
    <w:basedOn w:val="1"/>
    <w:next w:val="1"/>
    <w:link w:val="52"/>
    <w:qFormat/>
    <w:uiPriority w:val="0"/>
    <w:pPr>
      <w:spacing w:after="600"/>
    </w:pPr>
    <w:rPr>
      <w:rFonts w:ascii="Cambria" w:hAnsi="Cambria" w:cs="Times New Roman"/>
      <w:i/>
      <w:spacing w:val="13"/>
      <w:szCs w:val="20"/>
    </w:rPr>
  </w:style>
  <w:style w:type="paragraph" w:styleId="33">
    <w:name w:val="HTML Preformatted"/>
    <w:basedOn w:val="1"/>
    <w:link w:val="78"/>
    <w:qFormat/>
    <w:lock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table" w:styleId="34">
    <w:name w:val="Table Grid"/>
    <w:basedOn w:val="12"/>
    <w:qFormat/>
    <w:uiPriority w:val="0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35">
    <w:name w:val="Заголовок 1 Знак"/>
    <w:link w:val="2"/>
    <w:qFormat/>
    <w:locked/>
    <w:uiPriority w:val="0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36">
    <w:name w:val="Заголовок 2 Знак"/>
    <w:link w:val="3"/>
    <w:qFormat/>
    <w:locked/>
    <w:uiPriority w:val="0"/>
    <w:rPr>
      <w:rFonts w:ascii="Times New Roman" w:hAnsi="Times New Roman"/>
      <w:b/>
      <w:bCs/>
      <w:sz w:val="24"/>
      <w:szCs w:val="24"/>
    </w:rPr>
  </w:style>
  <w:style w:type="character" w:customStyle="1" w:styleId="37">
    <w:name w:val="Заголовок 3 Знак"/>
    <w:link w:val="4"/>
    <w:semiHidden/>
    <w:qFormat/>
    <w:locked/>
    <w:uiPriority w:val="0"/>
    <w:rPr>
      <w:rFonts w:ascii="Cambria" w:hAnsi="Cambria" w:cs="Cambria"/>
      <w:b/>
      <w:bCs/>
    </w:rPr>
  </w:style>
  <w:style w:type="character" w:customStyle="1" w:styleId="38">
    <w:name w:val="Заголовок 4 Знак"/>
    <w:link w:val="5"/>
    <w:semiHidden/>
    <w:qFormat/>
    <w:locked/>
    <w:uiPriority w:val="0"/>
    <w:rPr>
      <w:rFonts w:ascii="Cambria" w:hAnsi="Cambria" w:cs="Cambria"/>
      <w:b/>
      <w:bCs/>
      <w:i/>
      <w:iCs/>
    </w:rPr>
  </w:style>
  <w:style w:type="character" w:customStyle="1" w:styleId="39">
    <w:name w:val="Heading 5 Char"/>
    <w:semiHidden/>
    <w:qFormat/>
    <w:locked/>
    <w:uiPriority w:val="0"/>
    <w:rPr>
      <w:rFonts w:ascii="Calibri" w:hAnsi="Calibri" w:cs="Calibri"/>
      <w:b/>
      <w:bCs/>
      <w:i/>
      <w:iCs/>
      <w:sz w:val="26"/>
      <w:szCs w:val="26"/>
    </w:rPr>
  </w:style>
  <w:style w:type="character" w:customStyle="1" w:styleId="40">
    <w:name w:val="Heading 6 Char"/>
    <w:semiHidden/>
    <w:qFormat/>
    <w:locked/>
    <w:uiPriority w:val="0"/>
    <w:rPr>
      <w:rFonts w:ascii="Calibri" w:hAnsi="Calibri" w:cs="Calibri"/>
      <w:b/>
      <w:bCs/>
    </w:rPr>
  </w:style>
  <w:style w:type="character" w:customStyle="1" w:styleId="41">
    <w:name w:val="Heading 7 Char"/>
    <w:semiHidden/>
    <w:qFormat/>
    <w:locked/>
    <w:uiPriority w:val="0"/>
    <w:rPr>
      <w:rFonts w:ascii="Calibri" w:hAnsi="Calibri" w:cs="Calibri"/>
      <w:sz w:val="24"/>
      <w:szCs w:val="24"/>
    </w:rPr>
  </w:style>
  <w:style w:type="character" w:customStyle="1" w:styleId="42">
    <w:name w:val="Heading 8 Char"/>
    <w:semiHidden/>
    <w:qFormat/>
    <w:locked/>
    <w:uiPriority w:val="0"/>
    <w:rPr>
      <w:rFonts w:ascii="Calibri" w:hAnsi="Calibri" w:cs="Calibri"/>
      <w:i/>
      <w:iCs/>
      <w:sz w:val="24"/>
      <w:szCs w:val="24"/>
    </w:rPr>
  </w:style>
  <w:style w:type="character" w:customStyle="1" w:styleId="43">
    <w:name w:val="Heading 9 Char"/>
    <w:semiHidden/>
    <w:qFormat/>
    <w:locked/>
    <w:uiPriority w:val="0"/>
    <w:rPr>
      <w:rFonts w:ascii="Cambria" w:hAnsi="Cambria" w:cs="Cambria"/>
    </w:rPr>
  </w:style>
  <w:style w:type="character" w:customStyle="1" w:styleId="44">
    <w:name w:val="Заголовок 5 Знак"/>
    <w:link w:val="6"/>
    <w:semiHidden/>
    <w:qFormat/>
    <w:locked/>
    <w:uiPriority w:val="0"/>
    <w:rPr>
      <w:rFonts w:ascii="Cambria" w:hAnsi="Cambria"/>
      <w:b/>
      <w:color w:val="7F7F7F"/>
    </w:rPr>
  </w:style>
  <w:style w:type="character" w:customStyle="1" w:styleId="45">
    <w:name w:val="Заголовок 6 Знак"/>
    <w:link w:val="7"/>
    <w:semiHidden/>
    <w:qFormat/>
    <w:locked/>
    <w:uiPriority w:val="0"/>
    <w:rPr>
      <w:rFonts w:ascii="Cambria" w:hAnsi="Cambria"/>
      <w:b/>
      <w:i/>
      <w:color w:val="7F7F7F"/>
    </w:rPr>
  </w:style>
  <w:style w:type="character" w:customStyle="1" w:styleId="46">
    <w:name w:val="Заголовок 7 Знак"/>
    <w:link w:val="8"/>
    <w:semiHidden/>
    <w:qFormat/>
    <w:locked/>
    <w:uiPriority w:val="0"/>
    <w:rPr>
      <w:rFonts w:ascii="Cambria" w:hAnsi="Cambria"/>
      <w:i/>
    </w:rPr>
  </w:style>
  <w:style w:type="character" w:customStyle="1" w:styleId="47">
    <w:name w:val="Заголовок 8 Знак"/>
    <w:link w:val="9"/>
    <w:semiHidden/>
    <w:qFormat/>
    <w:locked/>
    <w:uiPriority w:val="0"/>
    <w:rPr>
      <w:rFonts w:ascii="Cambria" w:hAnsi="Cambria"/>
      <w:sz w:val="20"/>
    </w:rPr>
  </w:style>
  <w:style w:type="character" w:customStyle="1" w:styleId="48">
    <w:name w:val="Заголовок 9 Знак"/>
    <w:link w:val="10"/>
    <w:semiHidden/>
    <w:qFormat/>
    <w:locked/>
    <w:uiPriority w:val="0"/>
    <w:rPr>
      <w:rFonts w:ascii="Cambria" w:hAnsi="Cambria"/>
      <w:i/>
      <w:spacing w:val="5"/>
      <w:sz w:val="20"/>
    </w:rPr>
  </w:style>
  <w:style w:type="character" w:customStyle="1" w:styleId="49">
    <w:name w:val="Title Char"/>
    <w:qFormat/>
    <w:locked/>
    <w:uiPriority w:val="0"/>
    <w:rPr>
      <w:rFonts w:ascii="Cambria" w:hAnsi="Cambria" w:cs="Cambria"/>
      <w:b/>
      <w:bCs/>
      <w:kern w:val="28"/>
      <w:sz w:val="32"/>
      <w:szCs w:val="32"/>
    </w:rPr>
  </w:style>
  <w:style w:type="character" w:customStyle="1" w:styleId="50">
    <w:name w:val="Заголовок Знак"/>
    <w:link w:val="30"/>
    <w:qFormat/>
    <w:locked/>
    <w:uiPriority w:val="0"/>
    <w:rPr>
      <w:rFonts w:ascii="Cambria" w:hAnsi="Cambria"/>
      <w:spacing w:val="5"/>
      <w:sz w:val="52"/>
    </w:rPr>
  </w:style>
  <w:style w:type="character" w:customStyle="1" w:styleId="51">
    <w:name w:val="Subtitle Char"/>
    <w:qFormat/>
    <w:locked/>
    <w:uiPriority w:val="0"/>
    <w:rPr>
      <w:rFonts w:ascii="Cambria" w:hAnsi="Cambria" w:cs="Cambria"/>
      <w:sz w:val="24"/>
      <w:szCs w:val="24"/>
    </w:rPr>
  </w:style>
  <w:style w:type="character" w:customStyle="1" w:styleId="52">
    <w:name w:val="Подзаголовок Знак"/>
    <w:link w:val="32"/>
    <w:qFormat/>
    <w:locked/>
    <w:uiPriority w:val="0"/>
    <w:rPr>
      <w:rFonts w:ascii="Cambria" w:hAnsi="Cambria"/>
      <w:i/>
      <w:spacing w:val="13"/>
      <w:sz w:val="24"/>
    </w:rPr>
  </w:style>
  <w:style w:type="paragraph" w:customStyle="1" w:styleId="53">
    <w:name w:val="Без интервала1"/>
    <w:basedOn w:val="1"/>
    <w:qFormat/>
    <w:uiPriority w:val="0"/>
    <w:pPr>
      <w:spacing w:after="0" w:line="240" w:lineRule="auto"/>
    </w:pPr>
  </w:style>
  <w:style w:type="paragraph" w:customStyle="1" w:styleId="54">
    <w:name w:val="Абзац списка1"/>
    <w:basedOn w:val="1"/>
    <w:qFormat/>
    <w:uiPriority w:val="0"/>
    <w:pPr>
      <w:ind w:left="720"/>
    </w:pPr>
  </w:style>
  <w:style w:type="paragraph" w:customStyle="1" w:styleId="55">
    <w:name w:val="Цитата 21"/>
    <w:basedOn w:val="1"/>
    <w:next w:val="1"/>
    <w:link w:val="56"/>
    <w:qFormat/>
    <w:uiPriority w:val="0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56">
    <w:name w:val="Quote Char"/>
    <w:link w:val="55"/>
    <w:qFormat/>
    <w:locked/>
    <w:uiPriority w:val="0"/>
    <w:rPr>
      <w:i/>
    </w:rPr>
  </w:style>
  <w:style w:type="paragraph" w:customStyle="1" w:styleId="57">
    <w:name w:val="Выделенная цитата1"/>
    <w:basedOn w:val="1"/>
    <w:next w:val="1"/>
    <w:link w:val="58"/>
    <w:qFormat/>
    <w:uiPriority w:val="0"/>
    <w:pPr>
      <w:pBdr>
        <w:bottom w:val="single" w:color="auto" w:sz="4" w:space="1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58">
    <w:name w:val="Intense Quote Char"/>
    <w:link w:val="57"/>
    <w:qFormat/>
    <w:locked/>
    <w:uiPriority w:val="0"/>
    <w:rPr>
      <w:b/>
      <w:i/>
    </w:rPr>
  </w:style>
  <w:style w:type="character" w:customStyle="1" w:styleId="59">
    <w:name w:val="Слабое выделение1"/>
    <w:qFormat/>
    <w:uiPriority w:val="0"/>
    <w:rPr>
      <w:i/>
    </w:rPr>
  </w:style>
  <w:style w:type="character" w:customStyle="1" w:styleId="60">
    <w:name w:val="Сильное выделение1"/>
    <w:qFormat/>
    <w:uiPriority w:val="0"/>
    <w:rPr>
      <w:b/>
    </w:rPr>
  </w:style>
  <w:style w:type="character" w:customStyle="1" w:styleId="61">
    <w:name w:val="Слабая ссылка1"/>
    <w:qFormat/>
    <w:uiPriority w:val="0"/>
    <w:rPr>
      <w:smallCaps/>
    </w:rPr>
  </w:style>
  <w:style w:type="character" w:customStyle="1" w:styleId="62">
    <w:name w:val="Сильная ссылка1"/>
    <w:qFormat/>
    <w:uiPriority w:val="0"/>
    <w:rPr>
      <w:smallCaps/>
      <w:spacing w:val="5"/>
      <w:u w:val="single"/>
    </w:rPr>
  </w:style>
  <w:style w:type="character" w:customStyle="1" w:styleId="63">
    <w:name w:val="Название книги1"/>
    <w:qFormat/>
    <w:uiPriority w:val="0"/>
    <w:rPr>
      <w:i/>
      <w:smallCaps/>
      <w:spacing w:val="5"/>
    </w:rPr>
  </w:style>
  <w:style w:type="paragraph" w:customStyle="1" w:styleId="64">
    <w:name w:val="Заголовок оглавления1"/>
    <w:basedOn w:val="2"/>
    <w:next w:val="1"/>
    <w:qFormat/>
    <w:uiPriority w:val="0"/>
    <w:pPr>
      <w:outlineLvl w:val="9"/>
    </w:pPr>
  </w:style>
  <w:style w:type="character" w:customStyle="1" w:styleId="65">
    <w:name w:val="Footnote Text Char"/>
    <w:semiHidden/>
    <w:qFormat/>
    <w:locked/>
    <w:uiPriority w:val="0"/>
    <w:rPr>
      <w:rFonts w:cs="Times New Roman"/>
      <w:sz w:val="20"/>
      <w:szCs w:val="20"/>
    </w:rPr>
  </w:style>
  <w:style w:type="character" w:customStyle="1" w:styleId="66">
    <w:name w:val="Текст сноски Знак"/>
    <w:link w:val="25"/>
    <w:semiHidden/>
    <w:qFormat/>
    <w:locked/>
    <w:uiPriority w:val="0"/>
    <w:rPr>
      <w:rFonts w:eastAsia="Times New Roman"/>
      <w:sz w:val="20"/>
      <w:lang w:eastAsia="en-US"/>
    </w:rPr>
  </w:style>
  <w:style w:type="character" w:customStyle="1" w:styleId="67">
    <w:name w:val="Balloon Text Char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68">
    <w:name w:val="Текст выноски Знак"/>
    <w:link w:val="20"/>
    <w:semiHidden/>
    <w:qFormat/>
    <w:locked/>
    <w:uiPriority w:val="0"/>
    <w:rPr>
      <w:rFonts w:ascii="Times New Roman" w:hAnsi="Times New Roman"/>
      <w:szCs w:val="2"/>
    </w:rPr>
  </w:style>
  <w:style w:type="paragraph" w:customStyle="1" w:styleId="69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70">
    <w:name w:val="Endnote Text Char"/>
    <w:semiHidden/>
    <w:qFormat/>
    <w:locked/>
    <w:uiPriority w:val="0"/>
    <w:rPr>
      <w:rFonts w:cs="Times New Roman"/>
      <w:sz w:val="20"/>
      <w:szCs w:val="20"/>
    </w:rPr>
  </w:style>
  <w:style w:type="character" w:customStyle="1" w:styleId="71">
    <w:name w:val="Текст концевой сноски Знак"/>
    <w:link w:val="21"/>
    <w:semiHidden/>
    <w:qFormat/>
    <w:locked/>
    <w:uiPriority w:val="0"/>
    <w:rPr>
      <w:lang w:val="ru-RU" w:eastAsia="ru-RU" w:bidi="ar-SA"/>
    </w:rPr>
  </w:style>
  <w:style w:type="character" w:customStyle="1" w:styleId="72">
    <w:name w:val="Footer Char"/>
    <w:semiHidden/>
    <w:qFormat/>
    <w:locked/>
    <w:uiPriority w:val="0"/>
    <w:rPr>
      <w:rFonts w:cs="Times New Roman"/>
    </w:rPr>
  </w:style>
  <w:style w:type="character" w:customStyle="1" w:styleId="73">
    <w:name w:val="Нижний колонтитул Знак"/>
    <w:link w:val="31"/>
    <w:qFormat/>
    <w:locked/>
    <w:uiPriority w:val="0"/>
    <w:rPr>
      <w:rFonts w:ascii="Calibri" w:hAnsi="Calibri"/>
      <w:lang w:eastAsia="en-US"/>
    </w:rPr>
  </w:style>
  <w:style w:type="character" w:customStyle="1" w:styleId="74">
    <w:name w:val="Header Char"/>
    <w:semiHidden/>
    <w:qFormat/>
    <w:locked/>
    <w:uiPriority w:val="0"/>
    <w:rPr>
      <w:rFonts w:cs="Times New Roman"/>
    </w:rPr>
  </w:style>
  <w:style w:type="character" w:customStyle="1" w:styleId="75">
    <w:name w:val="Верхний колонтитул Знак"/>
    <w:link w:val="26"/>
    <w:qFormat/>
    <w:locked/>
    <w:uiPriority w:val="99"/>
    <w:rPr>
      <w:rFonts w:ascii="Calibri" w:hAnsi="Calibri"/>
      <w:lang w:eastAsia="en-US"/>
    </w:rPr>
  </w:style>
  <w:style w:type="paragraph" w:customStyle="1" w:styleId="76">
    <w:name w:val="List Paragraph1"/>
    <w:basedOn w:val="1"/>
    <w:qFormat/>
    <w:uiPriority w:val="0"/>
    <w:pPr>
      <w:ind w:left="720"/>
    </w:pPr>
  </w:style>
  <w:style w:type="character" w:customStyle="1" w:styleId="77">
    <w:name w:val="HTML Preformatted Char"/>
    <w:semiHidden/>
    <w:qFormat/>
    <w:locked/>
    <w:uiPriority w:val="0"/>
    <w:rPr>
      <w:rFonts w:ascii="Courier New" w:hAnsi="Courier New" w:cs="Courier New"/>
      <w:sz w:val="20"/>
      <w:szCs w:val="20"/>
    </w:rPr>
  </w:style>
  <w:style w:type="character" w:customStyle="1" w:styleId="78">
    <w:name w:val="Стандартный HTML Знак"/>
    <w:link w:val="33"/>
    <w:qFormat/>
    <w:locked/>
    <w:uiPriority w:val="0"/>
    <w:rPr>
      <w:rFonts w:ascii="Courier New" w:hAnsi="Courier New"/>
      <w:sz w:val="20"/>
    </w:rPr>
  </w:style>
  <w:style w:type="paragraph" w:customStyle="1" w:styleId="79">
    <w:name w:val="Heading"/>
    <w:qFormat/>
    <w:uiPriority w:val="0"/>
    <w:rPr>
      <w:rFonts w:ascii="Arial" w:hAnsi="Arial" w:eastAsia="Times New Roman" w:cs="Arial"/>
      <w:b/>
      <w:bCs/>
      <w:sz w:val="22"/>
      <w:szCs w:val="22"/>
      <w:lang w:val="ru-RU" w:eastAsia="ru-RU" w:bidi="ar-SA"/>
    </w:rPr>
  </w:style>
  <w:style w:type="paragraph" w:customStyle="1" w:styleId="80">
    <w:name w:val="Обычный1"/>
    <w:qFormat/>
    <w:uiPriority w:val="0"/>
    <w:pPr>
      <w:widowControl w:val="0"/>
      <w:ind w:left="200"/>
      <w:jc w:val="both"/>
    </w:pPr>
    <w:rPr>
      <w:rFonts w:ascii="Calibri" w:hAnsi="Calibri" w:eastAsia="Times New Roman" w:cs="Calibri"/>
      <w:b/>
      <w:bCs/>
      <w:sz w:val="24"/>
      <w:szCs w:val="24"/>
      <w:lang w:val="ru-RU" w:eastAsia="ru-RU" w:bidi="ar-SA"/>
    </w:rPr>
  </w:style>
  <w:style w:type="paragraph" w:customStyle="1" w:styleId="81">
    <w:name w:val="ConsPlusNonformat"/>
    <w:qFormat/>
    <w:uiPriority w:val="0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82">
    <w:name w:val="ConsPlusCell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83">
    <w:name w:val="Заголовок оглавления2"/>
    <w:basedOn w:val="2"/>
    <w:next w:val="1"/>
    <w:unhideWhenUsed/>
    <w:qFormat/>
    <w:uiPriority w:val="39"/>
    <w:pPr>
      <w:keepNext/>
      <w:keepLines/>
      <w:outlineLvl w:val="9"/>
    </w:pPr>
    <w:rPr>
      <w:rFonts w:ascii="Cambria" w:hAnsi="Cambria"/>
      <w:color w:val="365F91"/>
    </w:rPr>
  </w:style>
  <w:style w:type="paragraph" w:customStyle="1" w:styleId="84">
    <w:name w:val="Level1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val="en-US" w:eastAsia="ru-RU" w:bidi="ar-SA"/>
    </w:rPr>
  </w:style>
  <w:style w:type="paragraph" w:customStyle="1" w:styleId="85">
    <w:name w:val="Level2"/>
    <w:qFormat/>
    <w:uiPriority w:val="0"/>
    <w:pPr>
      <w:suppressAutoHyphens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paragraph" w:customStyle="1" w:styleId="86">
    <w:name w:val="Norm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87">
    <w:name w:val="Style1"/>
    <w:qFormat/>
    <w:uiPriority w:val="0"/>
    <w:pPr>
      <w:ind w:left="5812"/>
      <w:jc w:val="center"/>
    </w:pPr>
    <w:rPr>
      <w:rFonts w:ascii="Times New Roman" w:hAnsi="Times New Roman" w:eastAsia="Times New Roman" w:cs="Times New Roman"/>
      <w:spacing w:val="5"/>
      <w:sz w:val="28"/>
      <w:szCs w:val="28"/>
      <w:lang w:val="ru-RU" w:eastAsia="ru-RU" w:bidi="ar-SA"/>
    </w:rPr>
  </w:style>
  <w:style w:type="paragraph" w:customStyle="1" w:styleId="88">
    <w:name w:val="Style2"/>
    <w:qFormat/>
    <w:uiPriority w:val="0"/>
    <w:pPr>
      <w:suppressAutoHyphens/>
      <w:spacing w:after="240"/>
      <w:ind w:right="-1"/>
      <w:jc w:val="center"/>
    </w:pPr>
    <w:rPr>
      <w:rFonts w:ascii="Times New Roman" w:hAnsi="Times New Roman" w:eastAsia="Times New Roman" w:cs="Times New Roman"/>
      <w:spacing w:val="5"/>
      <w:sz w:val="52"/>
      <w:lang w:val="ru-RU" w:eastAsia="ru-RU" w:bidi="ar-SA"/>
    </w:rPr>
  </w:style>
  <w:style w:type="paragraph" w:customStyle="1" w:styleId="89">
    <w:name w:val="PS_TOC_HEADER"/>
    <w:qFormat/>
    <w:uiPriority w:val="0"/>
    <w:pPr>
      <w:spacing w:before="120" w:after="120"/>
      <w:jc w:val="center"/>
    </w:pPr>
    <w:rPr>
      <w:rFonts w:ascii="Times New Roman" w:hAnsi="Times New Roman" w:eastAsia="Times New Roman" w:cs="Times New Roman"/>
      <w:bCs/>
      <w:sz w:val="24"/>
      <w:szCs w:val="28"/>
      <w:lang w:val="ru-RU" w:eastAsia="ru-RU" w:bidi="ar-SA"/>
    </w:rPr>
  </w:style>
  <w:style w:type="paragraph" w:customStyle="1" w:styleId="90">
    <w:name w:val="StyleEndNot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91">
    <w:name w:val="StyleFP3"/>
    <w:basedOn w:val="27"/>
    <w:qFormat/>
    <w:uiPriority w:val="0"/>
  </w:style>
  <w:style w:type="character" w:customStyle="1" w:styleId="92">
    <w:name w:val="Текст примечания Знак"/>
    <w:link w:val="23"/>
    <w:qFormat/>
    <w:uiPriority w:val="0"/>
    <w:rPr>
      <w:rFonts w:ascii="Times New Roman" w:hAnsi="Times New Roman" w:cs="Calibri"/>
    </w:rPr>
  </w:style>
  <w:style w:type="character" w:customStyle="1" w:styleId="93">
    <w:name w:val="Тема примечания Знак"/>
    <w:link w:val="24"/>
    <w:qFormat/>
    <w:uiPriority w:val="0"/>
    <w:rPr>
      <w:rFonts w:ascii="Times New Roman" w:hAnsi="Times New Roman" w:cs="Calibri"/>
      <w:b/>
      <w:bCs/>
    </w:rPr>
  </w:style>
  <w:style w:type="paragraph" w:customStyle="1" w:styleId="94">
    <w:name w:val="Рецензия1"/>
    <w:hidden/>
    <w:semiHidden/>
    <w:qFormat/>
    <w:uiPriority w:val="99"/>
    <w:rPr>
      <w:rFonts w:ascii="Times New Roman" w:hAnsi="Times New Roman" w:eastAsia="Times New Roman" w:cs="Calibri"/>
      <w:sz w:val="24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0C493-DB96-4253-A784-54F47D180E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6282</Words>
  <Characters>46741</Characters>
  <Lines>1947</Lines>
  <Paragraphs>855</Paragraphs>
  <TotalTime>3</TotalTime>
  <ScaleCrop>false</ScaleCrop>
  <LinksUpToDate>false</LinksUpToDate>
  <CharactersWithSpaces>52168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2019-03-26T13:57:00Z</dcterms:created>
  <dc:creator>мк</dc:creator>
  <cp:lastModifiedBy>Татьяна Морозов�</cp:lastModifiedBy>
  <cp:lastPrinted>2023-03-29T10:51:00Z</cp:lastPrinted>
  <dcterms:modified xsi:type="dcterms:W3CDTF">2023-04-05T08:19:57Z</dcterms:modified>
  <dc:title>Профстандарт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9C975CCB434445A9BC9E2BA02F298335</vt:lpwstr>
  </property>
</Properties>
</file>