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200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6"/>
        <w:gridCol w:w="7504"/>
      </w:tblGrid>
      <w:tr w14:paraId="30B69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496" w:type="dxa"/>
          </w:tcPr>
          <w:p w14:paraId="42B1CEBF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4" w:type="dxa"/>
          </w:tcPr>
          <w:p w14:paraId="5029CB36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Приложение №</w:t>
            </w:r>
          </w:p>
          <w:p w14:paraId="0EADA2EC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к приказу АНО НАРК</w:t>
            </w:r>
          </w:p>
          <w:p w14:paraId="358CB773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от ____________ №_____</w:t>
            </w:r>
          </w:p>
        </w:tc>
      </w:tr>
    </w:tbl>
    <w:p w14:paraId="5D8191FB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55033A43">
      <w:pPr>
        <w:pStyle w:val="2"/>
        <w:contextualSpacing/>
        <w:rPr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bookmarkStart w:id="0" w:name="_Toc1"/>
      <w:r>
        <w:rPr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Наименования квалификаций и требования к квалификациям, на соответствие которым проводится независимая оценка квалификации, представленные СПК в сфере безопасности труда, социальной защиты и занятости населения</w:t>
      </w:r>
      <w:bookmarkEnd w:id="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7340"/>
        <w:gridCol w:w="7211"/>
      </w:tblGrid>
      <w:tr w14:paraId="1D018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6AA71B72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 Наименование квалификации</w:t>
            </w:r>
          </w:p>
        </w:tc>
        <w:tc>
          <w:tcPr>
            <w:tcW w:w="7211" w:type="dxa"/>
          </w:tcPr>
          <w:p w14:paraId="596EC08D">
            <w:pPr>
              <w:contextualSpacing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Специалист по реабилитационной (абилитационной) работе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 различными категориями граждан  (6 уровень квалификации)</w:t>
            </w:r>
          </w:p>
        </w:tc>
      </w:tr>
      <w:tr w14:paraId="1A77A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2D575E5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 Номер квалификации</w:t>
            </w:r>
          </w:p>
        </w:tc>
        <w:tc>
          <w:tcPr>
            <w:tcW w:w="7211" w:type="dxa"/>
          </w:tcPr>
          <w:p w14:paraId="0BC430BD">
            <w:pPr>
              <w:contextualSpacing/>
              <w:rPr>
                <w:rFonts w:ascii="Times New Roman" w:hAnsi="Times New Roman" w:eastAsia="Times New Roman" w:cs="Times New Roman"/>
                <w:i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C53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1B9B6B99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 Уровень (подуровень) квалификации</w:t>
            </w:r>
          </w:p>
        </w:tc>
        <w:tc>
          <w:tcPr>
            <w:tcW w:w="7211" w:type="dxa"/>
          </w:tcPr>
          <w:p w14:paraId="2709ACF6">
            <w:pPr>
              <w:contextualSpacing/>
              <w:rPr>
                <w:rFonts w:ascii="Times New Roman" w:hAnsi="Times New Roman" w:eastAsia="Times New Roman" w:cs="Times New Roman"/>
                <w:i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6 уровень квалификации </w:t>
            </w:r>
          </w:p>
        </w:tc>
      </w:tr>
      <w:tr w14:paraId="3B02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77986E33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 Область профессиональной деятельности</w:t>
            </w:r>
          </w:p>
        </w:tc>
        <w:tc>
          <w:tcPr>
            <w:tcW w:w="7211" w:type="dxa"/>
          </w:tcPr>
          <w:p w14:paraId="218B47AF">
            <w:pPr>
              <w:contextualSpacing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03 Социальное обслуживание</w:t>
            </w:r>
          </w:p>
        </w:tc>
      </w:tr>
      <w:tr w14:paraId="693B2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65228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5. Вид профессиональной деятельности</w:t>
            </w:r>
          </w:p>
        </w:tc>
        <w:tc>
          <w:tcPr>
            <w:tcW w:w="7211" w:type="dxa"/>
          </w:tcPr>
          <w:p w14:paraId="696AF31E">
            <w:pPr>
              <w:contextualSpacing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Социальная реабилитация и абилитация детей и взрослых, ранняя помощь детям и их семьям, социальное обслуживание</w:t>
            </w:r>
          </w:p>
        </w:tc>
      </w:tr>
      <w:tr w14:paraId="48197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3B6C59EE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6. Реквизиты протокола Совета об одобрении квалификации</w:t>
            </w:r>
          </w:p>
        </w:tc>
        <w:tc>
          <w:tcPr>
            <w:tcW w:w="7211" w:type="dxa"/>
          </w:tcPr>
          <w:p w14:paraId="676795F7">
            <w:pPr>
              <w:contextualSpacing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106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от 27.05.2026</w:t>
            </w:r>
          </w:p>
        </w:tc>
      </w:tr>
      <w:tr w14:paraId="29724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2A47DA5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211" w:type="dxa"/>
          </w:tcPr>
          <w:p w14:paraId="5B8910D5">
            <w:pPr>
              <w:contextualSpacing/>
              <w:rPr>
                <w:rFonts w:ascii="Times New Roman" w:hAnsi="Times New Roman" w:eastAsia="Times New Roman" w:cs="Times New Roman"/>
                <w:i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9F6ED68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2E4B06F6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8. Основание разработки квалификации: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7105"/>
        <w:gridCol w:w="7656"/>
      </w:tblGrid>
      <w:tr w14:paraId="21A17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53" w:hRule="atLeast"/>
        </w:trPr>
        <w:tc>
          <w:tcPr>
            <w:tcW w:w="9000" w:type="dxa"/>
            <w:vMerge w:val="restart"/>
            <w:vAlign w:val="center"/>
          </w:tcPr>
          <w:p w14:paraId="5A9EDA6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Вид документа</w:t>
            </w:r>
          </w:p>
        </w:tc>
        <w:tc>
          <w:tcPr>
            <w:tcW w:w="11000" w:type="dxa"/>
            <w:vMerge w:val="restart"/>
            <w:vAlign w:val="center"/>
          </w:tcPr>
          <w:p w14:paraId="2429A8E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Полное наименование и реквизиты документа</w:t>
            </w:r>
          </w:p>
        </w:tc>
      </w:tr>
      <w:tr w14:paraId="35A9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4BB5C2FD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Профессиональный стандарт (при наличии)</w:t>
            </w:r>
          </w:p>
        </w:tc>
        <w:tc>
          <w:tcPr>
            <w:tcW w:w="10000" w:type="dxa"/>
          </w:tcPr>
          <w:p w14:paraId="61A85B81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03.007 «Специалист по реабилитационной работе в социальной сфере», приказ Минтруда России от 13.02.2026 № 69н</w:t>
            </w:r>
          </w:p>
        </w:tc>
      </w:tr>
      <w:tr w14:paraId="57609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35CC027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10000" w:type="dxa"/>
          </w:tcPr>
          <w:p w14:paraId="54BC387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7DE84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6906255E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10000" w:type="dxa"/>
          </w:tcPr>
          <w:p w14:paraId="309E865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</w:tbl>
    <w:p w14:paraId="714CFBEC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sectPr>
          <w:pgSz w:w="16837" w:h="11905" w:orient="landscape"/>
          <w:pgMar w:top="1138" w:right="1138" w:bottom="569" w:left="1138" w:header="720" w:footer="720" w:gutter="0"/>
          <w:cols w:space="720" w:num="1"/>
        </w:sectPr>
      </w:pPr>
    </w:p>
    <w:p w14:paraId="76F9AE74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9. Трудовые функции (профессиональные задачи, обязанности) и их характеристики:</w:t>
      </w:r>
    </w:p>
    <w:tbl>
      <w:tblPr>
        <w:tblStyle w:val="11"/>
        <w:tblW w:w="14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921"/>
        <w:gridCol w:w="1830"/>
        <w:gridCol w:w="3030"/>
        <w:gridCol w:w="3117"/>
        <w:gridCol w:w="3888"/>
        <w:gridCol w:w="1370"/>
      </w:tblGrid>
      <w:tr w14:paraId="79558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921" w:type="dxa"/>
            <w:vAlign w:val="center"/>
          </w:tcPr>
          <w:p w14:paraId="0D41F00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Код (при наличии профессионального стандарта)</w:t>
            </w:r>
          </w:p>
        </w:tc>
        <w:tc>
          <w:tcPr>
            <w:tcW w:w="1830" w:type="dxa"/>
            <w:vAlign w:val="center"/>
          </w:tcPr>
          <w:p w14:paraId="48BBA4F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3030" w:type="dxa"/>
            <w:vAlign w:val="center"/>
          </w:tcPr>
          <w:p w14:paraId="2E406B6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Трудовые действия</w:t>
            </w:r>
          </w:p>
        </w:tc>
        <w:tc>
          <w:tcPr>
            <w:tcW w:w="3117" w:type="dxa"/>
            <w:vAlign w:val="center"/>
          </w:tcPr>
          <w:p w14:paraId="6764D64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Необходимые умения</w:t>
            </w:r>
          </w:p>
        </w:tc>
        <w:tc>
          <w:tcPr>
            <w:tcW w:w="3888" w:type="dxa"/>
            <w:vAlign w:val="center"/>
          </w:tcPr>
          <w:p w14:paraId="6270337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Необходимые знания</w:t>
            </w:r>
          </w:p>
        </w:tc>
        <w:tc>
          <w:tcPr>
            <w:tcW w:w="1370" w:type="dxa"/>
            <w:vAlign w:val="center"/>
          </w:tcPr>
          <w:p w14:paraId="4110553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Дополнительные сведения (при необходимости)</w:t>
            </w:r>
          </w:p>
        </w:tc>
      </w:tr>
      <w:tr w14:paraId="60F8D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restart"/>
          </w:tcPr>
          <w:p w14:paraId="4C6C2AE3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A/01.6</w:t>
            </w:r>
          </w:p>
        </w:tc>
        <w:tc>
          <w:tcPr>
            <w:tcW w:w="1830" w:type="dxa"/>
            <w:vMerge w:val="restart"/>
          </w:tcPr>
          <w:p w14:paraId="3938F07C">
            <w:pPr>
              <w:contextualSpacing/>
              <w:jc w:val="left"/>
              <w:rPr>
                <w:rFonts w:hint="default" w:ascii="Times New Roman" w:hAnsi="Times New Roman" w:cs="Times New Roman"/>
                <w:strike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Диагностика (первичная и промежуточная) социального функционирования, в том числе психологического состояния, оценка жизненной ситуации граждан, нуждающихся в социальной реабилитации и абилитации, социальном обслуживании, социальной занятости, ранней помощи детям и их семьям,</w:t>
            </w:r>
            <w:r>
              <w:rPr>
                <w:rFonts w:hint="default" w:ascii="Times New Roman" w:hAnsi="Times New Roman" w:eastAsia="Times New Roman" w:cs="Times New Roman"/>
                <w:strike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сопровождаемом проживании</w:t>
            </w:r>
          </w:p>
        </w:tc>
        <w:tc>
          <w:tcPr>
            <w:tcW w:w="3030" w:type="dxa"/>
          </w:tcPr>
          <w:p w14:paraId="4A3250BD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Проведение первичной и промежуточной оценки условий, которые ухудшают или могут ухудшить жизненную ситуацию граждан, нуждающихся в социальной реабилитации (абилитации), социальном обслуживании, социальной занятости, ранней помощи детям и их семьям, сопровождаемом проживании</w:t>
            </w:r>
          </w:p>
        </w:tc>
        <w:tc>
          <w:tcPr>
            <w:tcW w:w="3117" w:type="dxa"/>
          </w:tcPr>
          <w:p w14:paraId="17971DA1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Проводить диагностику социального функционирования, оценку условий, которые ухудшают или могут ухудшить жизненную ситуацию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проживании.</w:t>
            </w:r>
          </w:p>
          <w:p w14:paraId="6CA25050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Выявлять провоцирующие факторы (условия), которые могут оказать влияние на ход и результаты социальной реабилитации (абилитации), социального обслуживания, ранней помощи, социальной занятости, сопровождаемого проживания.</w:t>
            </w:r>
          </w:p>
          <w:p w14:paraId="12A53513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Выражать эмоциональную поддержку гражданам, нуждающимся в социальной реабилитации (абилитации), в социальном обслуживании, социальной занятости, ранней помощи, сопровождаемом проживании, в общении и при проведении диагностических процедур</w:t>
            </w:r>
          </w:p>
        </w:tc>
        <w:tc>
          <w:tcPr>
            <w:tcW w:w="3888" w:type="dxa"/>
          </w:tcPr>
          <w:p w14:paraId="0805EF9E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Нормативные правовые акты по организации и содержанию социальной реабилитации и абилитации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проживании.</w:t>
            </w:r>
          </w:p>
          <w:p w14:paraId="7986B81D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Состав и последовательность процедуры экспертно-реабилитационной диагностики.</w:t>
            </w:r>
          </w:p>
          <w:p w14:paraId="2CB5D82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Формы, методы и процедуры диагностики жизненной ситуации, реабилитационного и адаптационного (реадаптационного) потенциала.</w:t>
            </w:r>
          </w:p>
          <w:p w14:paraId="43C056B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Основные принципы подбора и применения диагностических методик.</w:t>
            </w:r>
          </w:p>
          <w:p w14:paraId="7962F78B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Факторы и условия, которые ухудшают или могут ухудшить жизненную ситуацию.</w:t>
            </w:r>
          </w:p>
          <w:p w14:paraId="0B366820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Особенности диагностики несовершеннолетних детей (в том числе раннего возраста), детей-инвалидов, взрослых.</w:t>
            </w:r>
          </w:p>
          <w:p w14:paraId="7F2E0E48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Профессиональная этика</w:t>
            </w:r>
          </w:p>
        </w:tc>
        <w:tc>
          <w:tcPr>
            <w:tcW w:w="1370" w:type="dxa"/>
          </w:tcPr>
          <w:p w14:paraId="376EF6F2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1F6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5366BDBB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20C7B0EB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  <w:shd w:val="clear" w:color="auto" w:fill="auto"/>
            <w:vAlign w:val="top"/>
          </w:tcPr>
          <w:p w14:paraId="4ECB6B64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C00000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Проведение диагностики социального функционирования, в том числе психологических особенностей граждан, нуждающихся в социальной реабилитации (абилитации), в социальном обслуживании, социальной занятости, сопровождаемом проживании, определяющих специфику их поведения и взаимоотношений, возможности их социальной адаптации, ранней помощи детям и их семьям</w:t>
            </w:r>
          </w:p>
        </w:tc>
        <w:tc>
          <w:tcPr>
            <w:tcW w:w="3117" w:type="dxa"/>
            <w:shd w:val="clear" w:color="auto" w:fill="auto"/>
            <w:vAlign w:val="top"/>
          </w:tcPr>
          <w:p w14:paraId="71DE0A6B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Проводить диагностику социального функционирования, оценку условий, которые ухудшают или могут ухудшить жизненную ситуацию граждан, нуждающихся в социальной реабилитации (абил итации), в социальном обслуживании, социальной занятости, ранней помощи, сопровождаемом проживании.</w:t>
            </w:r>
          </w:p>
          <w:p w14:paraId="0546C745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Диагностировать психологические особенности граждан, нуждающихся в социальной реабилитации (абилитации), социальном обслуживании, социальной занятости, ранней помощи, сопровождаемом проживании, определяющие специфику их поведения и взаимоотношений, возможности их социальной адаптации.</w:t>
            </w:r>
          </w:p>
          <w:p w14:paraId="5348A1A9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Устанавливать контакт с гражданами, нуждающимися в социальной реабилитации (абилитации), в социальном обслуживании, социальной занятости, ранней помощи, сопровождаемом проживании, а также с их социальным окружением с учетом индивидуальных особенностей, в том числе возрастных и психологических, имеющихся ограничений</w:t>
            </w:r>
          </w:p>
        </w:tc>
        <w:tc>
          <w:tcPr>
            <w:tcW w:w="3888" w:type="dxa"/>
            <w:shd w:val="clear" w:color="auto" w:fill="auto"/>
            <w:vAlign w:val="top"/>
          </w:tcPr>
          <w:p w14:paraId="459475DD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Основные принципы подбора и применения диагностических методик.</w:t>
            </w:r>
          </w:p>
          <w:p w14:paraId="5981B116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Методы оценки риска социально-психологической дезадаптации, методы функционального анализа поведения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проживании.</w:t>
            </w:r>
          </w:p>
          <w:p w14:paraId="4037700D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Состав и последовательность процедуры экспертно-реабилитационной диагностики.</w:t>
            </w:r>
          </w:p>
          <w:p w14:paraId="0C06EBCA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Социально-психологические особенности граждан, в отношении которых проводятся мероприятия социальной реабилитации (абилитации), социального обслуживания, ранней помощи, социальной занятости, сопровождаемого проживания.</w:t>
            </w:r>
          </w:p>
          <w:p w14:paraId="50B90EA2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Вербальные и невербальные техники активного слушания.</w:t>
            </w:r>
          </w:p>
          <w:p w14:paraId="47F53F05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Профессиональная этика</w:t>
            </w:r>
          </w:p>
        </w:tc>
        <w:tc>
          <w:tcPr>
            <w:tcW w:w="1370" w:type="dxa"/>
          </w:tcPr>
          <w:p w14:paraId="7AC4F546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A5B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5B02BF00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465E9DC3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429AD0E5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 xml:space="preserve">Определение степени выраженности ограничений категорий жизнедеятельности у инвалидов, в том числе несовершеннолетнего возраста, посредством изучения ИПРА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eastAsia="zh-CN"/>
              </w:rPr>
              <w:t>(перечень сокращений приведен в разделе V профессионального стандарта)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 xml:space="preserve"> инвалида</w:t>
            </w:r>
          </w:p>
        </w:tc>
        <w:tc>
          <w:tcPr>
            <w:tcW w:w="3117" w:type="dxa"/>
            <w:shd w:val="clear" w:color="auto" w:fill="auto"/>
            <w:vAlign w:val="top"/>
          </w:tcPr>
          <w:p w14:paraId="55D9EF55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Анализировать сведения, содержащиеся в ИПРА инвалида.</w:t>
            </w:r>
          </w:p>
          <w:p w14:paraId="1EBDCA2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Оценивать уровень реабилитационного потенциала по всем направлениям социальной реабилитации (абилитации), а также адаптационного (реадаптационного) потенциала.</w:t>
            </w:r>
          </w:p>
        </w:tc>
        <w:tc>
          <w:tcPr>
            <w:tcW w:w="3888" w:type="dxa"/>
            <w:shd w:val="clear" w:color="auto" w:fill="auto"/>
            <w:vAlign w:val="top"/>
          </w:tcPr>
          <w:p w14:paraId="4EAB2938">
            <w:pPr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Категории жизнедеятельности инвалидов и характеристики степеней их выраженности.</w:t>
            </w:r>
          </w:p>
          <w:p w14:paraId="24826A52">
            <w:pPr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Критерии и виды инвалидности, психологические особенности личности ребенка-инвалида, взрослых людей с инвалидностью.</w:t>
            </w:r>
          </w:p>
          <w:p w14:paraId="061F3A95">
            <w:pPr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Структура и содержание ИПРА инвалида.</w:t>
            </w:r>
          </w:p>
          <w:p w14:paraId="60C27A07">
            <w:pPr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Перечень и виды ТСР.</w:t>
            </w:r>
          </w:p>
          <w:p w14:paraId="62572921">
            <w:pPr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Профессиональная этика</w:t>
            </w:r>
          </w:p>
        </w:tc>
        <w:tc>
          <w:tcPr>
            <w:tcW w:w="1370" w:type="dxa"/>
          </w:tcPr>
          <w:p w14:paraId="3DEF4537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AFB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2C73A3D0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486923A7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4C680FF4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Проведение первичной и промежуточной оценки потенциала социальной реабилитации (абилитации) нуждающихся в социальной реабилитации (абилитации), уточнение потенциала социальной реабилитации (абилитации) инвалидов трудоспособного возраста с учетом рекомендаций ИПРА инвалидов</w:t>
            </w:r>
          </w:p>
        </w:tc>
        <w:tc>
          <w:tcPr>
            <w:tcW w:w="3117" w:type="dxa"/>
          </w:tcPr>
          <w:p w14:paraId="6F247166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Оценивать уровень реабилитационного потенциала по всем направлениям социальной реабилитации (абилитации), а также адаптационного (реадаптационного) потенциала.</w:t>
            </w:r>
          </w:p>
          <w:p w14:paraId="422C801E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Оценивать нуждаемость граждан различных категорий в альтернативной и АДК, в том числе определять оптимально подходящие научно обоснованные, доступные, эффективные и безопасные способы, методы и средства АДК.</w:t>
            </w:r>
          </w:p>
          <w:p w14:paraId="2F1CFE3D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Устанавливать контакт с гражданами, нуждающимися в социальной реабилитации (абилитации), в социальном обслуживании, социальной занятости, ранней помощи, сопровождаемом проживании, а также с их социальным окружением с учетом индивидуальных особенностей, в том числе возрастных и психологических, имеющихся ограничений</w:t>
            </w:r>
          </w:p>
        </w:tc>
        <w:tc>
          <w:tcPr>
            <w:tcW w:w="3888" w:type="dxa"/>
          </w:tcPr>
          <w:p w14:paraId="0914640E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Формы, методы и процедуры диагностики жизненной ситуации, реабилитационного и адаптационного (реадаптационного) потенциала.</w:t>
            </w:r>
          </w:p>
          <w:p w14:paraId="588F5A4E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Основные принципы подбора и применения диагностических методик.</w:t>
            </w:r>
          </w:p>
          <w:p w14:paraId="5D513760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Уровни и характеристики реабилитационного потенциала.</w:t>
            </w:r>
          </w:p>
          <w:p w14:paraId="175279D2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Профессиональная этика</w:t>
            </w:r>
          </w:p>
        </w:tc>
        <w:tc>
          <w:tcPr>
            <w:tcW w:w="1370" w:type="dxa"/>
          </w:tcPr>
          <w:p w14:paraId="1489B085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1E8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161" w:hRule="atLeast"/>
        </w:trPr>
        <w:tc>
          <w:tcPr>
            <w:tcW w:w="921" w:type="dxa"/>
            <w:vMerge w:val="continue"/>
          </w:tcPr>
          <w:p w14:paraId="5711C679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646450D4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2EFD487D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u w:val="singl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Определение уровня сформированности функциональных навыков, необходимых для повседневной жизни </w:t>
            </w:r>
          </w:p>
        </w:tc>
        <w:tc>
          <w:tcPr>
            <w:tcW w:w="3117" w:type="dxa"/>
          </w:tcPr>
          <w:p w14:paraId="262B9A18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Оценивать уровень реабилитационного потенциала по всем направлениям социальной реабилитации (абилитации), а также адаптационного (реадаптационного) потенциала</w:t>
            </w:r>
          </w:p>
        </w:tc>
        <w:tc>
          <w:tcPr>
            <w:tcW w:w="3888" w:type="dxa"/>
          </w:tcPr>
          <w:p w14:paraId="235F1490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Формы, методы и процедуры диагностики жизненной ситуации, реабилитационного и адаптационного (реадаптационного) потенциала.</w:t>
            </w:r>
          </w:p>
          <w:p w14:paraId="42CE3B3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Основные принципы подбора и применения диагностических методик</w:t>
            </w:r>
          </w:p>
          <w:p w14:paraId="556BA4E0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Уровни и характеристики реабилитационного потенциала.</w:t>
            </w:r>
          </w:p>
          <w:p w14:paraId="66CE0E2E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Профессиональная этика</w:t>
            </w:r>
          </w:p>
        </w:tc>
        <w:tc>
          <w:tcPr>
            <w:tcW w:w="1370" w:type="dxa"/>
          </w:tcPr>
          <w:p w14:paraId="6394CD47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65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396D6067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3690DB97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1EF3B2F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Проведение оценки риска социально-психологической дезадаптации, функционального анализа поведения граждан, нуждающихся в социальной реабилитации (абилитации), в социальном обслуживании, социальной занятости, ранней помощи детям и их семьям, сопровождаемом проживании</w:t>
            </w:r>
          </w:p>
        </w:tc>
        <w:tc>
          <w:tcPr>
            <w:tcW w:w="3117" w:type="dxa"/>
          </w:tcPr>
          <w:p w14:paraId="740424F6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Применять актуальные методы оценки риска психологической дезадаптации, функционального анализа поведения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проживании.</w:t>
            </w:r>
          </w:p>
          <w:p w14:paraId="7B0FDF2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Диагностировать уровни риска ухудшения здоровья, формирования социальной и психологической дезадаптации</w:t>
            </w:r>
          </w:p>
        </w:tc>
        <w:tc>
          <w:tcPr>
            <w:tcW w:w="3888" w:type="dxa"/>
          </w:tcPr>
          <w:p w14:paraId="5686735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оценки риска социально-психологической дезадаптации, методы функционального анализа поведения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проживании.</w:t>
            </w:r>
          </w:p>
          <w:p w14:paraId="6AD9BB2D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Социально-психологические особенности граждан, в отношении которых проводятся мероприятия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  <w:tc>
          <w:tcPr>
            <w:tcW w:w="1370" w:type="dxa"/>
          </w:tcPr>
          <w:p w14:paraId="6D5EB560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D8E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468" w:hRule="atLeast"/>
        </w:trPr>
        <w:tc>
          <w:tcPr>
            <w:tcW w:w="921" w:type="dxa"/>
            <w:vMerge w:val="continue"/>
          </w:tcPr>
          <w:p w14:paraId="3D00C5D7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773DB836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1DFA30AB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u w:val="singl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Определение возможности самостоятельного проживания граждан, нуждающихся в социальной реабилитации (абилитации), и получения ими услуг по реабилитации (абилитации) в домашних условиях, в том числе с учетом ресурсов их окружения</w:t>
            </w:r>
          </w:p>
        </w:tc>
        <w:tc>
          <w:tcPr>
            <w:tcW w:w="3117" w:type="dxa"/>
          </w:tcPr>
          <w:p w14:paraId="507D982E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Проводить диагностику социального функционирования, оценку условий, которые ухудшают или могут ухудшить жизненную ситуацию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проживании.</w:t>
            </w:r>
          </w:p>
          <w:p w14:paraId="0A945B4E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Анализировать имеющиеся ресурсы социального окружения граждан, нуждающихся в социальной реабилитации (абилитации), социальном обслуживании, ранней помощи, социальной занятости, сопровождаемом проживании</w:t>
            </w:r>
          </w:p>
        </w:tc>
        <w:tc>
          <w:tcPr>
            <w:tcW w:w="3888" w:type="dxa"/>
          </w:tcPr>
          <w:p w14:paraId="121BD9D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Формы, методы и процедуры диагностики жизненной ситуации, реабилитационного и адаптационного (реадаптационного) потенциала.</w:t>
            </w:r>
          </w:p>
          <w:p w14:paraId="21821FC0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Социально-психологические особенности граждан, в отношении которых проводятся мероприятия социальной реабилитации (абилитации), социального обслуживания, ранней помощи, социальной занятости, сопровождаемого проживания.</w:t>
            </w:r>
          </w:p>
          <w:p w14:paraId="056BDCE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Основные этапы и мероприятия сопровождаемого проживания.</w:t>
            </w:r>
          </w:p>
          <w:p w14:paraId="5D002AD1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Основные междисциплинарные знания о реабилитационной среде.</w:t>
            </w:r>
          </w:p>
          <w:p w14:paraId="421330C8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Основные направления паллиативной помощи различным категориям граждан.</w:t>
            </w:r>
          </w:p>
          <w:p w14:paraId="71787080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Профессиональная этика</w:t>
            </w:r>
          </w:p>
        </w:tc>
        <w:tc>
          <w:tcPr>
            <w:tcW w:w="1370" w:type="dxa"/>
          </w:tcPr>
          <w:p w14:paraId="1A79843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3BC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18" w:hRule="atLeast"/>
        </w:trPr>
        <w:tc>
          <w:tcPr>
            <w:tcW w:w="921" w:type="dxa"/>
            <w:vMerge w:val="continue"/>
          </w:tcPr>
          <w:p w14:paraId="4314935A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36816216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22632C31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u w:val="singl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Определение потребности и возможности гражданина, нуждающегося в социальной занятости, в подборе подходящих для него несложных (простых) видов труда с учетом имеющихся расстройств функций организма и степени выраженности ограничений жизнедеятельности</w:t>
            </w:r>
          </w:p>
        </w:tc>
        <w:tc>
          <w:tcPr>
            <w:tcW w:w="3117" w:type="dxa"/>
          </w:tcPr>
          <w:p w14:paraId="664A26E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Оценивать уровень реабилитационного потенциала по всем направлениям социальной реабилитации (абилитации), а также адаптационного (реадаптационного) потенциала.</w:t>
            </w:r>
          </w:p>
          <w:p w14:paraId="6C816C86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Оценивать потребность и возможности гражданина, нуждающегося в социальной занятости, в необходимой помощи при выполнении трудовых действий и необходимости приспособления рабочего места</w:t>
            </w:r>
          </w:p>
        </w:tc>
        <w:tc>
          <w:tcPr>
            <w:tcW w:w="3888" w:type="dxa"/>
          </w:tcPr>
          <w:p w14:paraId="7F28987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Нормативные правовые акты по организации и содержанию социальной реабилитации и абилитации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</w:p>
          <w:p w14:paraId="292E9D93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Этапы и мероприятия организации трудовой занятости.</w:t>
            </w:r>
          </w:p>
          <w:p w14:paraId="2BC3C379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Социально-психологические особенности граждан, в отношении которых проводятся мероприятия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  <w:tc>
          <w:tcPr>
            <w:tcW w:w="1370" w:type="dxa"/>
          </w:tcPr>
          <w:p w14:paraId="025757FD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68E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834" w:hRule="atLeast"/>
        </w:trPr>
        <w:tc>
          <w:tcPr>
            <w:tcW w:w="921" w:type="dxa"/>
            <w:vMerge w:val="continue"/>
          </w:tcPr>
          <w:p w14:paraId="1D1E6EDE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01D68DF5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08B9BF1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Обработка и оформление результатов диагностики с применением информационных технологий</w:t>
            </w:r>
          </w:p>
          <w:p w14:paraId="30D0376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62411210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7" w:type="dxa"/>
          </w:tcPr>
          <w:p w14:paraId="49384F4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Анализировать результаты диагностики жизненной ситуации, реабилитационного потенциала и сведения, имеющие значение для социальной реабилитации (абилитации), социального обслуживания, ранней помощи, социальной занятости, сопровождаемого проживания.</w:t>
            </w:r>
          </w:p>
          <w:p w14:paraId="7E951306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/>
              </w:rPr>
              <w:t>Составлять индивидуальную программу социальной реабилитации (абилитации), социальной занятости, ранней помощи, сопровождаемого проживания</w:t>
            </w:r>
          </w:p>
          <w:p w14:paraId="21EB3649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Использовать в работе программное обеспечение для создания и обработки электронных документов</w:t>
            </w:r>
          </w:p>
        </w:tc>
        <w:tc>
          <w:tcPr>
            <w:tcW w:w="3888" w:type="dxa"/>
          </w:tcPr>
          <w:p w14:paraId="755F3B2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Состав и последовательность процедуры экспертно-реабилитационной диагностики</w:t>
            </w:r>
          </w:p>
          <w:p w14:paraId="04F15CC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Информационные технологии в профессиональной деятельности</w:t>
            </w:r>
          </w:p>
          <w:p w14:paraId="10B0E1C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</w:tcPr>
          <w:p w14:paraId="718D3205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1E0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2D1605AD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45C8FB7C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39A255C8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Определение целей, задач и направлений социальной реабилитации (абилитации) граждан, нуждающихся в социальной реабилитации (абилитации), социальной занятости, ранней помощи детям и их семьям, сопровождаемом проживании, их коррекция с учетом результатов промежуточной диагностики</w:t>
            </w:r>
          </w:p>
        </w:tc>
        <w:tc>
          <w:tcPr>
            <w:tcW w:w="3117" w:type="dxa"/>
          </w:tcPr>
          <w:p w14:paraId="1EB3A2DE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/>
              </w:rPr>
              <w:t>Формулировать цели и задачи социальной реабилитации (абилитации), социального обслуживания, ранней помощи, социальной занятости, сопровождаемого проживания.</w:t>
            </w:r>
          </w:p>
          <w:p w14:paraId="51BF0912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/>
              </w:rPr>
              <w:t>Проводить мониторинг и оценку индивидуального прогресса, эффективности результатов реализации мероприятий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  <w:tc>
          <w:tcPr>
            <w:tcW w:w="3888" w:type="dxa"/>
          </w:tcPr>
          <w:p w14:paraId="5E3E80A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 по организации и содержанию социальной реабилитации и абилитации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проживании.</w:t>
            </w:r>
          </w:p>
          <w:p w14:paraId="003B4942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Основные направления и этапы социальной реабилитации и абилитации граждан, нуждающихся в социальной реабилитации (абилитации), социальном обслуживании.</w:t>
            </w:r>
          </w:p>
          <w:p w14:paraId="7BAF04FE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Уровни и характеристики реабилитационного потенциала</w:t>
            </w:r>
          </w:p>
        </w:tc>
        <w:tc>
          <w:tcPr>
            <w:tcW w:w="1370" w:type="dxa"/>
          </w:tcPr>
          <w:p w14:paraId="0234E7B9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5C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</w:tcPr>
          <w:p w14:paraId="478B89E6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</w:tcPr>
          <w:p w14:paraId="4F3611AC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6850DA82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i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Определение прогноза социальной реабилитации (абилитации), ресоциализации, социального обслуживания, социальной занятости, сопровождаемого проживания граждан, нуждающихся в них, ранней помощи детям и их семьям, уточнение прогноза, его коррекция по результатам промежуточной диагностики</w:t>
            </w:r>
          </w:p>
        </w:tc>
        <w:tc>
          <w:tcPr>
            <w:tcW w:w="3117" w:type="dxa"/>
          </w:tcPr>
          <w:p w14:paraId="77D8CA72">
            <w:p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Прогнозировать результаты социальной реабилитации (абилитации), ресоциализации, социального обслуживания, социальной занятости, ранней помощи, сопровождаемого проживания на основе оценки внутренних и внешних ресурсов, адаптационного (реадаптационного) потенциала граждан, нуждающихся в них. Анализировать результаты диагностики жизненной ситуации, реабилитационного потенциала и сведения, имеющие значение для социальной реабилитации (абилитации), социального обслуживания, ранней помощи, социальной занятости, сопровождаемого проживания.</w:t>
            </w:r>
          </w:p>
          <w:p w14:paraId="00DBA411">
            <w:p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Проводить мониторинг и оценку индивидуального прогресса, эффективности результатов реализации мероприятий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  <w:tc>
          <w:tcPr>
            <w:tcW w:w="3888" w:type="dxa"/>
          </w:tcPr>
          <w:p w14:paraId="1FDCAD15">
            <w:pPr>
              <w:numPr>
                <w:ilvl w:val="1"/>
                <w:numId w:val="1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ru-RU"/>
                <w14:textFill>
                  <w14:solidFill>
                    <w14:schemeClr w14:val="tx1"/>
                  </w14:solidFill>
                </w14:textFill>
              </w:rPr>
              <w:t>Технологии прогнозирования результатов социальной реабилитации (абилитации), процесса социализации и ресоциализации, социальной занятости, ранней помощи, сопровождаемого проживания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6B8B28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C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 по организации и содержанию социальной реабилитации и абилитации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</w:p>
        </w:tc>
        <w:tc>
          <w:tcPr>
            <w:tcW w:w="1370" w:type="dxa"/>
          </w:tcPr>
          <w:p w14:paraId="640A39E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98B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restart"/>
          </w:tcPr>
          <w:p w14:paraId="7EC1B53B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A/02.6</w:t>
            </w:r>
          </w:p>
          <w:p w14:paraId="26C49ADC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restart"/>
          </w:tcPr>
          <w:p w14:paraId="59C7C619">
            <w:pPr>
              <w:contextualSpacing/>
              <w:jc w:val="left"/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Проведение мероприятий социальной реабилитации и абилитации граждан, нуждающихся в социальной реабилитации и абилитации, социальном обслуживании, социальной занятости, ранней помощи детям и их семьям, сопровождаемом проживании</w:t>
            </w:r>
          </w:p>
          <w:p w14:paraId="29F7129E">
            <w:pPr>
              <w:contextualSpacing/>
              <w:jc w:val="left"/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03988377">
            <w:pPr>
              <w:contextualSpacing/>
              <w:jc w:val="left"/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547B5F24">
            <w:pPr>
              <w:contextualSpacing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Разработка плана индивидуальных социально-реабилитационных мероприятий по результатам проведенной первичной диагностики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</w:p>
        </w:tc>
        <w:tc>
          <w:tcPr>
            <w:tcW w:w="3117" w:type="dxa"/>
          </w:tcPr>
          <w:p w14:paraId="26B3D82E">
            <w:pPr>
              <w:numPr>
                <w:ilvl w:val="1"/>
                <w:numId w:val="1"/>
              </w:numPr>
              <w:shd w:val="clear" w:color="auto" w:fill="FFFFFF"/>
              <w:spacing w:before="100" w:beforeAutospacing="1"/>
              <w:ind w:left="0"/>
              <w:contextualSpacing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Подбирать методы и формы социально-психологической, социально-педагогической, социокультурной, социально-средовой реабилитации (абилитации), социально-бытовой адаптации, процесса ресоциализации с учетом актуального состояния здоровья лиц, нуждающихся в социальной реабилитации (абилитации), а для инвалидов – с учетом рекомендаций в ИПРА инвалидов</w:t>
            </w:r>
          </w:p>
        </w:tc>
        <w:tc>
          <w:tcPr>
            <w:tcW w:w="3888" w:type="dxa"/>
          </w:tcPr>
          <w:p w14:paraId="5F81242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 в области социальной защиты и социального обслуживания граждан, охраны здоровья, разработки и реализации ИПРА инвалида, опеки и попечительства.</w:t>
            </w:r>
          </w:p>
          <w:p w14:paraId="1CE83063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 в области трудового, гражданского, семейного законодательства, регламентирующие мероприятия по социальной реабилитации и абилитации, социальному обслуживанию, ранней помощи, социальной занятости, сопровождаемому проживанию</w:t>
            </w: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2DB38E6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Национальные стандарты в области реабилитации (абилитации), международная классификация функционирования, ограничений жизнедеятельности и здоровья.</w:t>
            </w:r>
          </w:p>
          <w:p w14:paraId="52DCFCFB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Общероссийский базовый (отраслевой) перечень (классификатор) государственных и муниципальных услуг, оказываемых физическим лицам.</w:t>
            </w:r>
          </w:p>
          <w:p w14:paraId="2E656DB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Основные принципы подбора методов социальной реабилитации (абилитации) с учетом реабилитационного потенциала.</w:t>
            </w:r>
          </w:p>
          <w:p w14:paraId="2AD618F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и технологии социальной реабилитации (абилитации) и процесса социализации и ресоциализации граждан, нуждающихся в социальной реабилитации (абилитации)</w:t>
            </w:r>
          </w:p>
        </w:tc>
        <w:tc>
          <w:tcPr>
            <w:tcW w:w="1370" w:type="dxa"/>
          </w:tcPr>
          <w:p w14:paraId="253CD86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F02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148EAE36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1A8DA04D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6C6B8D02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Разработка индивидуального плана мероприятий организации социальной занятости, сопровождаемого проживания для граждан, признанных нуждающимися в социальном обслуживании, социальной занятости, сопровождаемом проживании</w:t>
            </w:r>
          </w:p>
        </w:tc>
        <w:tc>
          <w:tcPr>
            <w:tcW w:w="3117" w:type="dxa"/>
          </w:tcPr>
          <w:p w14:paraId="6A49B097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Подбирать методы, формы, объем реализации мероприятий ранней помощи, социальной занятости, сопровождаемого проживания для граждан, признанных нуждающимися в данных услугах.</w:t>
            </w:r>
          </w:p>
          <w:p w14:paraId="601AABBC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Подбирать доступные виды труда и развивающей деятельности для включения в социальную занятость</w:t>
            </w:r>
          </w:p>
        </w:tc>
        <w:tc>
          <w:tcPr>
            <w:tcW w:w="3888" w:type="dxa"/>
          </w:tcPr>
          <w:p w14:paraId="7B525FA3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Принципы, методы реализации мероприятий по социальной занятости с учетом имеющихся у гражданина расстройств функций организма и степеней выраженности ограничений жизнедеятельности.</w:t>
            </w:r>
          </w:p>
          <w:p w14:paraId="222BF1D8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Методы и технологии социальной реабилитации (абилитации) и процесса социализации и ресоциализации граждан, нуждающихся в социальной реабилитации (абилитации). </w:t>
            </w:r>
          </w:p>
          <w:p w14:paraId="5F16F4F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Меры государственной поддержки и направления государственной политики в области занятости населения, содействия занятости инвалидов</w:t>
            </w:r>
          </w:p>
        </w:tc>
        <w:tc>
          <w:tcPr>
            <w:tcW w:w="1370" w:type="dxa"/>
          </w:tcPr>
          <w:p w14:paraId="40B77361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0AB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439C6E8C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24BA075A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6D9F9226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Информирование граждан, нуждающихся в социальной реабилитации (абилитации), и их окружения о мероприятиях социальной реабилитации (абилитации)</w:t>
            </w:r>
          </w:p>
        </w:tc>
        <w:tc>
          <w:tcPr>
            <w:tcW w:w="3117" w:type="dxa"/>
            <w:vMerge w:val="restart"/>
          </w:tcPr>
          <w:p w14:paraId="72F4B46E">
            <w:pPr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Осуществлять информирование и консультирование граждан, нуждающихся в социальной реабилитации (абилитации), в социальном обслуживании, социальной занятости, сопровождаемом проживании, и их социального окружения</w:t>
            </w:r>
          </w:p>
        </w:tc>
        <w:tc>
          <w:tcPr>
            <w:tcW w:w="3888" w:type="dxa"/>
            <w:vMerge w:val="restart"/>
          </w:tcPr>
          <w:p w14:paraId="3302E460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 в области социальной защиты и социального обслуживания граждан, охраны здоровья, разработки и реализации ИПРА инвалида, опеки и попечительства.</w:t>
            </w:r>
          </w:p>
          <w:p w14:paraId="5C547EB2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и технологии социальной реабилитации (абилитации) и процесса социализации и ресоциализации граждан, нуждающихся в социальной реабилитации (абилитации).</w:t>
            </w:r>
          </w:p>
          <w:p w14:paraId="45479DF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Способы мотивации граждан, нуждающихся в социальной реабилитации (абилитации). </w:t>
            </w:r>
          </w:p>
          <w:p w14:paraId="51BB747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Вербальные 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невербальные техники активного слушания.</w:t>
            </w:r>
          </w:p>
          <w:p w14:paraId="1C1936C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  <w:p w14:paraId="4B93E9B9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Принципы, методы реализации мероприятий по социальной занятости с учетом имеющихся у гражданина расстройств функций организма и степеней выраженности ограничений жизнедеятельности.</w:t>
            </w:r>
          </w:p>
          <w:p w14:paraId="315C2EE6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</w:tcPr>
          <w:p w14:paraId="414C8A96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184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6E2AD88B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791B5F89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  <w:shd w:val="clear" w:color="auto" w:fill="auto"/>
            <w:vAlign w:val="top"/>
          </w:tcPr>
          <w:p w14:paraId="6EB56407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Информирование граждан, нуждающихся в социальном обслуживании, ранней помощи, социальной занятости, сопровождаемом проживании, и их окружение о мероприятиях ранней помощи, социальной занятости, сопровождаемого проживания</w:t>
            </w:r>
          </w:p>
        </w:tc>
        <w:tc>
          <w:tcPr>
            <w:tcW w:w="3117" w:type="dxa"/>
            <w:vMerge w:val="continue"/>
            <w:shd w:val="clear" w:color="auto" w:fill="auto"/>
            <w:vAlign w:val="top"/>
          </w:tcPr>
          <w:p w14:paraId="6631BB2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88" w:type="dxa"/>
            <w:vMerge w:val="continue"/>
            <w:shd w:val="clear" w:color="auto" w:fill="auto"/>
            <w:vAlign w:val="top"/>
          </w:tcPr>
          <w:p w14:paraId="5937A3E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</w:tcPr>
          <w:p w14:paraId="585263D1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5A6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139F6309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1830A7EC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3D245BAC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Консультирование граждан, нуждающихся в социальной реабилитации (абилитации), и их окружения по разъяснению, согласованию, коррекции плана мероприятий социальной реабилитации (абилитации), алгоритмов и процедур их реализации</w:t>
            </w:r>
          </w:p>
        </w:tc>
        <w:tc>
          <w:tcPr>
            <w:tcW w:w="3117" w:type="dxa"/>
            <w:vMerge w:val="restart"/>
          </w:tcPr>
          <w:p w14:paraId="3360CDF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Осуществлять информирование и консультирование граждан, нуждающихся в социальной реабилитации (абилитации), в социальном обслуживании, социальной занятости, сопровождаемом проживании, и их социального окружения.</w:t>
            </w:r>
          </w:p>
          <w:p w14:paraId="235666BB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Применять методы индивидуального, группового, семейного консультирования, в том числе при проявлениях социально-психологической дезадаптации</w:t>
            </w:r>
          </w:p>
        </w:tc>
        <w:tc>
          <w:tcPr>
            <w:tcW w:w="3888" w:type="dxa"/>
            <w:vMerge w:val="restart"/>
          </w:tcPr>
          <w:p w14:paraId="1AFF8352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 в области социальной защиты и социального обслуживания граждан, охраны здоровья, разработки и реализации ИПРА инвалида, опеки и попечительства.</w:t>
            </w:r>
          </w:p>
          <w:p w14:paraId="49492BC4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Методы и технологии социальной реабилитации (абилитации) и процесса социализации и ресоциализации граждан, нуждающихся в социальной реабилитации (абилитации)</w:t>
            </w:r>
          </w:p>
          <w:p w14:paraId="2513E88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равила, этапы, содержание проведения индивидуального, группового, семейного консультирования.</w:t>
            </w:r>
          </w:p>
          <w:p w14:paraId="22C9696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Принципы, методы реализации мероприятий по социальной занятости с учетом имеющихся у гражданина расстройств функций организма и степеней выраженности ограничений жизнедеятельности.</w:t>
            </w:r>
          </w:p>
          <w:p w14:paraId="283854E8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Основы возрастной и социальной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психологии.</w:t>
            </w:r>
          </w:p>
          <w:p w14:paraId="20EF8B76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Способы мотивации граждан, нуждающихся в социальной реабилитации (абилитации). Вербальные и невербальные техники активного слушания.</w:t>
            </w:r>
          </w:p>
          <w:p w14:paraId="23197CE2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370" w:type="dxa"/>
          </w:tcPr>
          <w:p w14:paraId="2ED47BE3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786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01E89F4D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1AB7352B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65679AB9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Консультирование граждан, нуждающихся в социальном обслуживании, ранней помощи, социальной занятости, сопровождаемом проживании, и их окружения по разъяснению, согласованию, коррекции плана мероприятий, процедуры реализации ранней помощи, социальной занятости, сопровождаемого проживания</w:t>
            </w:r>
          </w:p>
        </w:tc>
        <w:tc>
          <w:tcPr>
            <w:tcW w:w="3117" w:type="dxa"/>
            <w:vMerge w:val="continue"/>
          </w:tcPr>
          <w:p w14:paraId="0ECA8DA3">
            <w:pPr>
              <w:shd w:val="clear" w:color="auto" w:fill="FFFFFF"/>
              <w:tabs>
                <w:tab w:val="left" w:pos="1440"/>
              </w:tabs>
              <w:spacing w:before="100" w:beforeAutospacing="1"/>
              <w:ind w:left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88" w:type="dxa"/>
            <w:vMerge w:val="continue"/>
          </w:tcPr>
          <w:p w14:paraId="56A8E926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</w:tcPr>
          <w:p w14:paraId="2F581DF1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E02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652C65F2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3976CC9E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6199E797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strike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Разработка и проведение мероприятий по первичной профилактике социально-психологической дезадаптации, в том числе девиантного поведения детей, подростков, взрослых</w:t>
            </w:r>
          </w:p>
        </w:tc>
        <w:tc>
          <w:tcPr>
            <w:tcW w:w="3117" w:type="dxa"/>
          </w:tcPr>
          <w:p w14:paraId="2687FC86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Проводить мероприятия по формированию функциональных навыков и преодолению социально-психологической дезадаптации.</w:t>
            </w:r>
          </w:p>
          <w:p w14:paraId="074483A9">
            <w:pPr>
              <w:numPr>
                <w:ilvl w:val="1"/>
                <w:numId w:val="2"/>
              </w:numPr>
              <w:shd w:val="clear" w:color="auto" w:fill="FFFFFF"/>
              <w:spacing w:before="100" w:beforeAutospacing="1"/>
              <w:ind w:left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Применять методы индивидуального, группового, семейного консультирования, в том числе при проявлениях социально-психологической дезадаптации</w:t>
            </w:r>
          </w:p>
        </w:tc>
        <w:tc>
          <w:tcPr>
            <w:tcW w:w="3888" w:type="dxa"/>
          </w:tcPr>
          <w:p w14:paraId="02E01621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коррекции эмоционально-волевых нарушений и поведенческих реакций.</w:t>
            </w:r>
          </w:p>
          <w:p w14:paraId="69BDB3C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формирования у граждан, нуждающихся в социальной реабилитации (абилитации), социальной занятости, социальном обслуживании, сопровождаемом проживании, ранней помощи, индивидуальных механизмов психологической защиты, психологической толерантности в ситуации постоянно стрессирующего воздействия неблагоприятных факторов, повышения эмоциональной стабильности, профилактики деструктивного поведения, направленного на самоизоляцию и одиночество.</w:t>
            </w:r>
          </w:p>
          <w:p w14:paraId="3E7EEA3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Социальные, эмоциональные и психологические нарушения развития и их влияние на личность (приобретенные дефекты, инвалидность, последствия ранней депривации и психологической травматизации)</w:t>
            </w:r>
          </w:p>
        </w:tc>
        <w:tc>
          <w:tcPr>
            <w:tcW w:w="1370" w:type="dxa"/>
          </w:tcPr>
          <w:p w14:paraId="689D4990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ADC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49" w:hRule="atLeast"/>
        </w:trPr>
        <w:tc>
          <w:tcPr>
            <w:tcW w:w="921" w:type="dxa"/>
            <w:vMerge w:val="continue"/>
          </w:tcPr>
          <w:p w14:paraId="3C2F4171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41C82BFB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75D329AD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Разработка и проведение совместно со специалистами психокоррекционных мероприятий, направленных на восстановление психологического здоровья, оптимизацию отношений с родственниками и ближайшим окружением, работу с нежелательным поведением</w:t>
            </w:r>
          </w:p>
        </w:tc>
        <w:tc>
          <w:tcPr>
            <w:tcW w:w="3117" w:type="dxa"/>
          </w:tcPr>
          <w:p w14:paraId="55D2F5B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Применять методы индивидуального, группового, семейного консультирования, в том числе при проявлениях социально-психологической дезадаптации.</w:t>
            </w:r>
          </w:p>
          <w:p w14:paraId="13810C4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Мобилизовывать личностные ресурсы граждан, нуждающихся в социальной реабилитации (абилитации), социальной занятости, сопровождаемом проживании, ранней помощи, направленные на поддержание их социальных связей, интереса к повседневным занятиям или определение новых, требующих доступных усилий и позитивного взаимодействия с микросоциумом.</w:t>
            </w:r>
          </w:p>
          <w:p w14:paraId="6D7DA45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Разрабатывать рекомендации по вопросам преод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  <w14:textFill>
                  <w14:solidFill>
                    <w14:schemeClr w14:val="tx1"/>
                  </w14:solidFill>
                </w14:textFill>
              </w:rPr>
              <w:t>оления психологических барьеров при использовании реабилитационного оборудования, психологической адаптации к ТСР</w:t>
            </w:r>
          </w:p>
        </w:tc>
        <w:tc>
          <w:tcPr>
            <w:tcW w:w="3888" w:type="dxa"/>
          </w:tcPr>
          <w:p w14:paraId="7A74069D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коррекции эмоционально-волевых нарушений и поведенческих реакций.</w:t>
            </w:r>
          </w:p>
          <w:p w14:paraId="1116DBF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Теоретические и методологические основы прикладного анализа поведения, стратегий работы с нежелательным поведением.</w:t>
            </w:r>
          </w:p>
          <w:p w14:paraId="7637F5A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психосоциального тренинга, ведения групп психологической поддержки и консультирования.</w:t>
            </w:r>
          </w:p>
          <w:p w14:paraId="5CEFC6E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Социальные, эмоциональные и психологические нарушения развития и их влияние на личность (приобретенные дефекты, инвалидность, последствия ранней депривации и психологической травматизации).</w:t>
            </w:r>
          </w:p>
          <w:p w14:paraId="1BBF251B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Основы возрастной и социальной психологии.</w:t>
            </w:r>
          </w:p>
          <w:p w14:paraId="3E5ADD3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Вербальные и невербальные техники активного слушания.</w:t>
            </w:r>
          </w:p>
          <w:p w14:paraId="75F5CFE9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Профессиональная этика.</w:t>
            </w:r>
          </w:p>
          <w:p w14:paraId="10358BE9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C00000"/>
                <w:spacing w:val="-6"/>
                <w:sz w:val="22"/>
                <w:szCs w:val="22"/>
              </w:rPr>
              <w:t>З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-6"/>
                <w:sz w:val="22"/>
                <w:szCs w:val="22"/>
              </w:rPr>
              <w:t>доровьесберегающие технологии в профессиональной деятельнос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</w:rPr>
              <w:t>ти</w:t>
            </w:r>
          </w:p>
        </w:tc>
        <w:tc>
          <w:tcPr>
            <w:tcW w:w="1370" w:type="dxa"/>
          </w:tcPr>
          <w:p w14:paraId="27FA8A0A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AD3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624B7589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0B6DBA60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5B70A09D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Разработка и проведение мероприятий, направленных на повышение образовательного потенциала несовершеннолетних, нуждающихся в социальной реабилитации (абилитации), социально-педагогическую коррекцию, социально-педагогическое консультирование, вовлечение в социальную занятость</w:t>
            </w:r>
          </w:p>
        </w:tc>
        <w:tc>
          <w:tcPr>
            <w:tcW w:w="3117" w:type="dxa"/>
          </w:tcPr>
          <w:p w14:paraId="1494A1E9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Формировать мотивацию к обучению, труду граждан, нуждающихся в социальной реабилитации (абилитации), в том числе несовершеннолетнего возраста, осуществлять их профессиональную ориентацию, содействовать включению в социальную занятость.</w:t>
            </w:r>
          </w:p>
          <w:p w14:paraId="17B51718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Применять методы индивидуального, группового, семейного консультирования, в том числе при проявлениях социально-психологической дезадаптации</w:t>
            </w:r>
          </w:p>
        </w:tc>
        <w:tc>
          <w:tcPr>
            <w:tcW w:w="3888" w:type="dxa"/>
          </w:tcPr>
          <w:p w14:paraId="32C327C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Формы и методы адаптационного обучения.</w:t>
            </w:r>
          </w:p>
          <w:p w14:paraId="79AF1FE8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формирования мотивации к обучению и труду граждан, в отношении которых проводятся мероприятия социальной реабилитации (абилитации).</w:t>
            </w:r>
          </w:p>
          <w:p w14:paraId="391EF1E0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Основы возрастной и социальной психологии.</w:t>
            </w:r>
          </w:p>
          <w:p w14:paraId="3FD5C5E3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Принципы, методы реализации мероприятий по социальной занятости с учетом имеющихся у гражданина расстройств функций организма и степеней выраженности ограничений жизнедеятельности.</w:t>
            </w:r>
          </w:p>
          <w:p w14:paraId="2FD85F94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Методы и технологии социальной реабилитации (абилитации) и процесса социализации и ресоциализации граждан, нуждающихся в социальной реабилитации (абилитации). </w:t>
            </w:r>
          </w:p>
          <w:p w14:paraId="3752FA00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Способы мотивации граждан, нуждающихся в социальной реабилитации (абилитации)</w:t>
            </w:r>
          </w:p>
        </w:tc>
        <w:tc>
          <w:tcPr>
            <w:tcW w:w="1370" w:type="dxa"/>
          </w:tcPr>
          <w:p w14:paraId="573E1547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8B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5" w:hRule="atLeast"/>
        </w:trPr>
        <w:tc>
          <w:tcPr>
            <w:tcW w:w="921" w:type="dxa"/>
            <w:vMerge w:val="continue"/>
          </w:tcPr>
          <w:p w14:paraId="34A28C5E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575E84FC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559D86FB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Разработка и проведение мероприятий, направленных на восстановление утраченных или формирование новых профессиональных и трудовых навыков, содействие в трудоустройстве</w:t>
            </w:r>
          </w:p>
        </w:tc>
        <w:tc>
          <w:tcPr>
            <w:tcW w:w="3117" w:type="dxa"/>
          </w:tcPr>
          <w:p w14:paraId="60C2159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Проводить обучение гражданина элементарным навыкам и умениям, необходимым для выполнения подобранного вида трудовой деятельности, с учетом норм и правил взаимоотношений, социального взаимодействия участников социальной занятости.</w:t>
            </w:r>
          </w:p>
          <w:p w14:paraId="631C985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Формировать мотивацию к обучению, труду граждан, нуждающихся в социальной реабилитации (абилитации), в том числе несовершеннолетнего возраста, осуществлять их профессиональную ориентацию, содействовать включению в социальную занятость</w:t>
            </w:r>
          </w:p>
        </w:tc>
        <w:tc>
          <w:tcPr>
            <w:tcW w:w="3888" w:type="dxa"/>
          </w:tcPr>
          <w:p w14:paraId="62978409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Основы профессиональной ориентации.</w:t>
            </w:r>
          </w:p>
          <w:p w14:paraId="5E5F0FF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формирования мотивации к обучению и труду граждан, в отношении которых проводятся мероприятия социальной реабилитации (абилитации).</w:t>
            </w:r>
          </w:p>
          <w:p w14:paraId="2D190C7B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Меры государственной поддержки и направления государственной политики в области занятости населения, содействия занятости инвалидов.</w:t>
            </w:r>
          </w:p>
          <w:p w14:paraId="675A004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эргономики.</w:t>
            </w:r>
          </w:p>
          <w:p w14:paraId="0C013D68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Формы и методы адаптационного обучения.</w:t>
            </w:r>
          </w:p>
          <w:p w14:paraId="3F3093BD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Техники и приемы самообслуживания и персонального ухода</w:t>
            </w:r>
          </w:p>
        </w:tc>
        <w:tc>
          <w:tcPr>
            <w:tcW w:w="1370" w:type="dxa"/>
          </w:tcPr>
          <w:p w14:paraId="33300A87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C38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516" w:hRule="atLeast"/>
        </w:trPr>
        <w:tc>
          <w:tcPr>
            <w:tcW w:w="921" w:type="dxa"/>
            <w:vMerge w:val="continue"/>
          </w:tcPr>
          <w:p w14:paraId="20923482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25CFF966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6F845578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Обучение использованию средств АДК граждан различных категорий, членов их семей и лиц, осуществляющих уход за ними</w:t>
            </w:r>
          </w:p>
        </w:tc>
        <w:tc>
          <w:tcPr>
            <w:tcW w:w="3117" w:type="dxa"/>
          </w:tcPr>
          <w:p w14:paraId="4E03B87E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Применять средства АДК в повседневной работе.</w:t>
            </w:r>
          </w:p>
          <w:p w14:paraId="2B41476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Устанавливать контакт с гражданами, нуждающимися в социальной реабилитации (абилитации), а также их социальным окружением с учетом их социально-психологических особенностей и имеющихся ограничений жизнедеятельности у инвалидов (детей-инвалидов) с использованием средств АДК</w:t>
            </w:r>
          </w:p>
        </w:tc>
        <w:tc>
          <w:tcPr>
            <w:tcW w:w="3888" w:type="dxa"/>
          </w:tcPr>
          <w:p w14:paraId="564FCF79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Перечень и виды ТСР, средств и устройств, относящихся к ассистивным технологиям АДК.</w:t>
            </w:r>
          </w:p>
          <w:p w14:paraId="733DBC9E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Методика обучения пользованию ТСР, передвижению.</w:t>
            </w:r>
          </w:p>
          <w:p w14:paraId="7BC5175D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Вербальные и невербальные техники активного слушания</w:t>
            </w:r>
          </w:p>
          <w:p w14:paraId="168B758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Методы и технологии социальной реабилитации (абилитации)</w:t>
            </w:r>
          </w:p>
        </w:tc>
        <w:tc>
          <w:tcPr>
            <w:tcW w:w="1370" w:type="dxa"/>
          </w:tcPr>
          <w:p w14:paraId="415C7CB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573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4682A2EB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591895F6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08B5CC84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Разработка и проведение мероприятий по социально-средовому обучению, социально-бытовой адаптации, направленных на формирование и развитие или восстановление утраченных навыков самообслуживания и самостоятельного проживания, в том числе ознакомление с инфраструктурой населенного пункта</w:t>
            </w:r>
          </w:p>
        </w:tc>
        <w:tc>
          <w:tcPr>
            <w:tcW w:w="3117" w:type="dxa"/>
          </w:tcPr>
          <w:p w14:paraId="77265603">
            <w:pPr>
              <w:shd w:val="clear" w:color="auto" w:fill="FFFFFF"/>
              <w:spacing w:before="100" w:beforeAutospacing="1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Проводить мероприятия по обучению технике и приемам самообслуживания и персонального ухода</w:t>
            </w:r>
          </w:p>
          <w:p w14:paraId="7B8BF7A4">
            <w:pPr>
              <w:shd w:val="clear" w:color="auto" w:fill="FFFFFF"/>
              <w:spacing w:before="100" w:beforeAutospacing="1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Проводить мероприятия по формированию функциональных навыков и преодолению социально-психологической дезадаптации.</w:t>
            </w:r>
          </w:p>
          <w:p w14:paraId="7082B341">
            <w:pPr>
              <w:shd w:val="clear" w:color="auto" w:fill="FFFFFF"/>
              <w:spacing w:before="100" w:beforeAutospacing="1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Проводить адаптационное обучение пользованию инфраструктурой населенного пункта (передвижению по улице, правилам дорожного движения, пользованию общественным транспортом).</w:t>
            </w:r>
          </w:p>
        </w:tc>
        <w:tc>
          <w:tcPr>
            <w:tcW w:w="3888" w:type="dxa"/>
          </w:tcPr>
          <w:p w14:paraId="1F1E0F61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Техники и приемы самообслуживания и персонального ухода.</w:t>
            </w:r>
          </w:p>
          <w:p w14:paraId="0FE86671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Методика обучения пользованию ТСР, передвижению.</w:t>
            </w:r>
          </w:p>
          <w:p w14:paraId="3F71B3C9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Формы и методы адаптационного обучения.</w:t>
            </w:r>
          </w:p>
          <w:p w14:paraId="65DDFFFE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Методы эргономики.</w:t>
            </w:r>
          </w:p>
          <w:p w14:paraId="687B2694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Методы и технологии социальной реабилитации (абилитации) и процесса социализации и ресоциализации граждан, нуждающихся в социальной реабилитации (абилитации).</w:t>
            </w:r>
          </w:p>
          <w:p w14:paraId="362E348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Основные принципы, этапы и методы реализации мероприятий по сопровождаемому проживанию инвалида с учетом имеющихся у него расстройств функций организма и степеней выраженности ограничений жизнедеятельности</w:t>
            </w:r>
          </w:p>
        </w:tc>
        <w:tc>
          <w:tcPr>
            <w:tcW w:w="1370" w:type="dxa"/>
          </w:tcPr>
          <w:p w14:paraId="73189AFE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CD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860" w:hRule="atLeast"/>
        </w:trPr>
        <w:tc>
          <w:tcPr>
            <w:tcW w:w="921" w:type="dxa"/>
            <w:vMerge w:val="continue"/>
          </w:tcPr>
          <w:p w14:paraId="6CBD1F15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5684FE2F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2AD6FDB2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Разработка и проведение мероприятий в индивидуальной и групповой формах для ближайшего окружения и родственников граждан, нуждающихся в социальной реабилитации (абилитации), направленных на формирование и развитие навыков взаимодействия с ними</w:t>
            </w:r>
          </w:p>
        </w:tc>
        <w:tc>
          <w:tcPr>
            <w:tcW w:w="3117" w:type="dxa"/>
          </w:tcPr>
          <w:p w14:paraId="5C34073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Устанавливать контакт с гражданами, нуждающимися в социальной реабилитации (абилитации), а также их социальным окружением с учетом их социально-психологических особенностей и имеющихся ограничений жизнедеятельности у инвалидов (детей-инвалидов) с использованием средств АДК.</w:t>
            </w:r>
          </w:p>
          <w:p w14:paraId="53610C01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Применять методы индивидуального, группового, семейного консультирования, в том числе при проявлениях социально-психологической дезадаптации</w:t>
            </w:r>
          </w:p>
        </w:tc>
        <w:tc>
          <w:tcPr>
            <w:tcW w:w="3888" w:type="dxa"/>
          </w:tcPr>
          <w:p w14:paraId="5595A7E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психосоциального тренинга, ведения групп психологической поддержки и консультирования.</w:t>
            </w:r>
          </w:p>
          <w:p w14:paraId="7EA5A62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Правила, этапы, содержание проведения индивидуального, группового, семейного консультирования.</w:t>
            </w:r>
          </w:p>
          <w:p w14:paraId="0B0CC9A0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Основы возрастной и социальной психологии.</w:t>
            </w:r>
          </w:p>
          <w:p w14:paraId="6DC01903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Вербальные и невербальные техники активного слушания.</w:t>
            </w:r>
          </w:p>
          <w:p w14:paraId="4A3B1AA6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Способы мотивации граждан, нуждающихся в социальной реабилитации (абилитации). Социальные, эмоциональные и психологические нарушения развития и их влияние на личность (приобретенные дефекты, инвалидность, последствия ранней депривации и психологической травматизации)</w:t>
            </w:r>
          </w:p>
        </w:tc>
        <w:tc>
          <w:tcPr>
            <w:tcW w:w="1370" w:type="dxa"/>
          </w:tcPr>
          <w:p w14:paraId="1E54023F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A51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2EEE973B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70635FB3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19B9A228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Разработка и проведение мероприятий по социально-психологическому патронажу с целью своевременного выявления психического дискомфорта, межличностных конфликтов, способных усугубить трудную жизненную ситуацию</w:t>
            </w:r>
          </w:p>
        </w:tc>
        <w:tc>
          <w:tcPr>
            <w:tcW w:w="3117" w:type="dxa"/>
          </w:tcPr>
          <w:p w14:paraId="6015DBE7">
            <w:pPr>
              <w:shd w:val="clear" w:color="auto" w:fill="FFFFFF"/>
              <w:spacing w:before="100" w:beforeAutospacing="1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Применять методы индивидуального, группового, семейного консультирования, в том числе при проявлениях социально-психологической дезадаптации.</w:t>
            </w:r>
          </w:p>
          <w:p w14:paraId="64096CC0">
            <w:pPr>
              <w:shd w:val="clear" w:color="auto" w:fill="FFFFFF"/>
              <w:spacing w:before="100" w:beforeAutospacing="1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Мобилизовывать личностные ресурсы граждан, нуждающихся в социальной реабилитации (абилитации), социальной занятости, сопровождаемом проживании, ранней помощи, направленные на поддержание их социальных связей, интереса к повседневным занятиям или определение новых, требующих доступных усилий и позитивного взаимодействия с микросоциумом</w:t>
            </w:r>
          </w:p>
        </w:tc>
        <w:tc>
          <w:tcPr>
            <w:tcW w:w="3888" w:type="dxa"/>
          </w:tcPr>
          <w:p w14:paraId="63ABA9C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Критерии оценки и мобилизации внутренних и внешних ресурсов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проживании. </w:t>
            </w:r>
          </w:p>
          <w:p w14:paraId="1960AA4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психосоциального тренинга, ведения групп психологической поддержки и консультирования.</w:t>
            </w:r>
          </w:p>
          <w:p w14:paraId="7E22DB9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Социальные, эмоциональные и психологические нарушения развития и их влияние на личность (приобретенные дефекты, инвалидность, последствия ранней депривации и психологической травматизации).</w:t>
            </w:r>
          </w:p>
          <w:p w14:paraId="2D91C1E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Основы возрастной и социальной психологии.</w:t>
            </w:r>
          </w:p>
          <w:p w14:paraId="77B8343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коррекции эмоционально-волевых нарушений и поведенческих реакций</w:t>
            </w:r>
          </w:p>
        </w:tc>
        <w:tc>
          <w:tcPr>
            <w:tcW w:w="1370" w:type="dxa"/>
          </w:tcPr>
          <w:p w14:paraId="429A636C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315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5" w:hRule="atLeast"/>
        </w:trPr>
        <w:tc>
          <w:tcPr>
            <w:tcW w:w="921" w:type="dxa"/>
            <w:vMerge w:val="continue"/>
          </w:tcPr>
          <w:p w14:paraId="07E27498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765CC8C5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4060BCB8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Разработка и проведение мероприятий в рамках сопровождаемого проживания с учетом имеющихся у гражданина расстройств функций организма и степеней выраженности ограничений жизнедеятельности</w:t>
            </w:r>
          </w:p>
        </w:tc>
        <w:tc>
          <w:tcPr>
            <w:tcW w:w="3117" w:type="dxa"/>
          </w:tcPr>
          <w:p w14:paraId="201B3773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Проводить в рамках сопровождаемого проживания мероприятия, направленные на реализацию услуг социально-бытовых, социально-медицинских, социально-психологических, социально-педагогических, социально-правовых, социально-трудовых услуг и услуг по повышению коммуникативного потенциала гражданина, нуждающегося в сопровождаемом проживании.</w:t>
            </w:r>
          </w:p>
          <w:p w14:paraId="21B060A8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Подбирать методы, формы, объем реализации мероприятий ранней помощи, социальной занятости, сопровождаемого проживания для граждан, признанных нуждающимися в данных услугах</w:t>
            </w:r>
          </w:p>
        </w:tc>
        <w:tc>
          <w:tcPr>
            <w:tcW w:w="3888" w:type="dxa"/>
          </w:tcPr>
          <w:p w14:paraId="6974ECB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Национальные стандарты в области реабилитации (абилитации), международная классификация функционирования, ограничений жизнедеятельности и здоровья. Методы и технологии социальной реабилитации (абилитации) и процесса социализации и ресоциализации граждан, нуждающихся в социальной реабилитации (абилитации).</w:t>
            </w:r>
          </w:p>
          <w:p w14:paraId="0FC8BCAD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Техники и приемы самообслуживания и персонального ухода.</w:t>
            </w:r>
          </w:p>
          <w:p w14:paraId="1CD1076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Формы и методы адаптационного обучения.</w:t>
            </w:r>
          </w:p>
          <w:p w14:paraId="446F0BF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эргономики</w:t>
            </w:r>
          </w:p>
        </w:tc>
        <w:tc>
          <w:tcPr>
            <w:tcW w:w="1370" w:type="dxa"/>
          </w:tcPr>
          <w:p w14:paraId="37341DDD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24C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002D2383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1E5A0E9B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0B7FE6F6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Разработка и проведение мероприятий социальной занятости с учетом имеющихся у гражданина расстройств функций организма и степеней выраженности ограничений жизнедеятельности</w:t>
            </w:r>
          </w:p>
        </w:tc>
        <w:tc>
          <w:tcPr>
            <w:tcW w:w="3117" w:type="dxa"/>
          </w:tcPr>
          <w:p w14:paraId="167055C6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Проводить мероприятия социальной занятости с учетом имеющихся у гражданина расстройств функций организма и степеней выраженности ограничений жизнедеятельности.</w:t>
            </w:r>
          </w:p>
          <w:p w14:paraId="45577B3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Подбирать доступные виды труда и развивающей деятельности для включения в социальную занятость</w:t>
            </w:r>
          </w:p>
        </w:tc>
        <w:tc>
          <w:tcPr>
            <w:tcW w:w="3888" w:type="dxa"/>
          </w:tcPr>
          <w:p w14:paraId="5E53B4E8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Принципы, методы реализации мероприятий по социальной занятости с учетом имеющихся у гражданина расстройств функций организма и степеней выраженности ограничений жизнедеятельности.</w:t>
            </w:r>
          </w:p>
          <w:p w14:paraId="72F912A2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Национальные стандарты в области реабилитации (абилитации), международная классификация функционирования, ограничений жизнедеятельности и здоровья. </w:t>
            </w:r>
          </w:p>
          <w:p w14:paraId="7A54832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и технологии социальной реабилитации (абилитации) и процесса социализации и ресоциализации граждан, нуждающихся в социальной реабилитации (абилитации).</w:t>
            </w:r>
          </w:p>
          <w:p w14:paraId="51ED887D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формирования мотивации к обучению и труду граждан, в отношении которых проводятся мероприятия социальной реабилитации (абилитации).</w:t>
            </w:r>
          </w:p>
          <w:p w14:paraId="16712F4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Основы профессиональной ориентации</w:t>
            </w:r>
          </w:p>
        </w:tc>
        <w:tc>
          <w:tcPr>
            <w:tcW w:w="1370" w:type="dxa"/>
          </w:tcPr>
          <w:p w14:paraId="15B15D4F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E0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562" w:hRule="atLeast"/>
        </w:trPr>
        <w:tc>
          <w:tcPr>
            <w:tcW w:w="921" w:type="dxa"/>
            <w:vMerge w:val="continue"/>
          </w:tcPr>
          <w:p w14:paraId="14F37FB5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0DF6482F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  <w:shd w:val="clear" w:color="auto" w:fill="auto"/>
          </w:tcPr>
          <w:p w14:paraId="44C64EA3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Организация доступных для инвалида производственных процессов с несложными (простыми) видами труда, а также адаптация рабочих мест</w:t>
            </w:r>
          </w:p>
        </w:tc>
        <w:tc>
          <w:tcPr>
            <w:tcW w:w="3117" w:type="dxa"/>
            <w:shd w:val="clear" w:color="auto" w:fill="auto"/>
          </w:tcPr>
          <w:p w14:paraId="0D533BB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Организовывать доступные для инвалида производственные процессы с несложными (простыми) видами труда, а также адаптацию рабочих мест</w:t>
            </w:r>
          </w:p>
        </w:tc>
        <w:tc>
          <w:tcPr>
            <w:tcW w:w="3888" w:type="dxa"/>
            <w:shd w:val="clear" w:color="auto" w:fill="auto"/>
          </w:tcPr>
          <w:p w14:paraId="68151C5A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Методы эргономики.</w:t>
            </w:r>
          </w:p>
          <w:p w14:paraId="3C49CBF0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Меры государственной поддержки и направления государственной политики в области занятости населения.</w:t>
            </w:r>
          </w:p>
          <w:p w14:paraId="7AFDD491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Основы профессиональной ориентации.</w:t>
            </w:r>
          </w:p>
          <w:p w14:paraId="025C784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Принципы, методы реализации мероприятий по социальной занятости с учетом имеющихся у гражданина расстройств функций организма и степеней выраженности ограничений жизнедеятельности.</w:t>
            </w:r>
          </w:p>
          <w:p w14:paraId="0723F45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Нормативные правовые акты в области трудового, гражданского, семейного законодательства, регламентирующие мероприятия по социальной реабилитации и абилитации</w:t>
            </w:r>
          </w:p>
        </w:tc>
        <w:tc>
          <w:tcPr>
            <w:tcW w:w="1370" w:type="dxa"/>
          </w:tcPr>
          <w:p w14:paraId="0D405972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42A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562" w:hRule="atLeast"/>
        </w:trPr>
        <w:tc>
          <w:tcPr>
            <w:tcW w:w="921" w:type="dxa"/>
            <w:vMerge w:val="continue"/>
          </w:tcPr>
          <w:p w14:paraId="6A22503A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05264273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  <w:shd w:val="clear" w:color="auto" w:fill="auto"/>
          </w:tcPr>
          <w:p w14:paraId="245901A3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 xml:space="preserve">Осуществление индивидуального обучения гражданина элементарным навыкам и умениям, необходимым для выполнения подобранного вида трудовой деятельности, нормам и правилам взаимоотношений, социального взаимодействия участников социальной занятости, социально-средовая ориентация в условиях выбранной мастерской, формирование мотивации к участию в труде </w:t>
            </w:r>
          </w:p>
        </w:tc>
        <w:tc>
          <w:tcPr>
            <w:tcW w:w="3117" w:type="dxa"/>
            <w:shd w:val="clear" w:color="auto" w:fill="auto"/>
          </w:tcPr>
          <w:p w14:paraId="5925A33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Проводить обучение гражданина элементарным навыкам и умениям, необходимым для выполнения подобранного вида трудовой деятельности, с учетом норм и правил взаимоотношений, социального взаимодействия участников социальной занятости.</w:t>
            </w:r>
          </w:p>
          <w:p w14:paraId="6026086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Проводить социально-средовую ориентацию гражданина в условиях выбранной мастерской, формировать мотивацию к участию в труде</w:t>
            </w:r>
          </w:p>
        </w:tc>
        <w:tc>
          <w:tcPr>
            <w:tcW w:w="3888" w:type="dxa"/>
            <w:shd w:val="clear" w:color="auto" w:fill="auto"/>
          </w:tcPr>
          <w:p w14:paraId="51A32EB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  <w:t>Методы формирования мотивации к обучению и труду граждан, в отношении которых проводятся мероприятия социальной реабилитации (абилитации).</w:t>
            </w:r>
          </w:p>
          <w:p w14:paraId="4A2759F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Формы и методы адаптационного обучения.</w:t>
            </w:r>
          </w:p>
          <w:p w14:paraId="133C9FC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Основы возрастной и социальной психологии.</w:t>
            </w:r>
          </w:p>
          <w:p w14:paraId="1230256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Принципы, методы реализации мероприятий по социальной занятости с учетом имеющихся у гражданина расстройств функций организма и степеней выраженности ограничений жизнедеятельности.</w:t>
            </w:r>
          </w:p>
          <w:p w14:paraId="31FB47D1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 xml:space="preserve">Способы мотивации граждан, нуждающихся в социальной реабилитации (абилитации) </w:t>
            </w:r>
          </w:p>
          <w:p w14:paraId="226094E8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Методы и технологии социальной реабилитации (абилитации) и процесса социализации и ресоциализации граждан, нуждающихся в социальной реабилитации (абилитации)</w:t>
            </w:r>
          </w:p>
        </w:tc>
        <w:tc>
          <w:tcPr>
            <w:tcW w:w="1370" w:type="dxa"/>
          </w:tcPr>
          <w:p w14:paraId="09A62260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76B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1E4CCC08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084C69A1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634ECCB9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 xml:space="preserve">Организация несложных (простых) видов развивающей (целенаправленной) деятельности для инвалидов, имеющих выраженные затруднения участия в труде </w:t>
            </w:r>
          </w:p>
        </w:tc>
        <w:tc>
          <w:tcPr>
            <w:tcW w:w="3117" w:type="dxa"/>
            <w:shd w:val="clear" w:color="auto" w:fill="auto"/>
            <w:vAlign w:val="top"/>
          </w:tcPr>
          <w:p w14:paraId="508920F3">
            <w:pPr>
              <w:numPr>
                <w:ilvl w:val="1"/>
                <w:numId w:val="3"/>
              </w:numPr>
              <w:shd w:val="clear" w:color="auto" w:fill="FFFFFF"/>
              <w:spacing w:before="100" w:beforeAutospacing="1"/>
              <w:ind w:left="0" w:leftChars="0" w:hanging="360" w:firstLineChars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Подбирать доступные виды труда и развивающей деятельности для включения в социальную занятость.</w:t>
            </w:r>
          </w:p>
          <w:p w14:paraId="6F791A29">
            <w:pPr>
              <w:numPr>
                <w:ilvl w:val="1"/>
                <w:numId w:val="3"/>
              </w:numPr>
              <w:shd w:val="clear" w:color="auto" w:fill="FFFFFF"/>
              <w:spacing w:before="100" w:beforeAutospacing="1"/>
              <w:ind w:left="0" w:leftChars="0" w:hanging="360" w:firstLineChars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888" w:type="dxa"/>
            <w:shd w:val="clear" w:color="auto" w:fill="auto"/>
            <w:vAlign w:val="top"/>
          </w:tcPr>
          <w:p w14:paraId="4DF86B47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 xml:space="preserve">Принципы, методы реализации мероприятий по социальной занятости с учетом имеющихся у гражданина расстройств функций организма и степеней выраженности ограничений жизнедеятельности. </w:t>
            </w:r>
          </w:p>
          <w:p w14:paraId="46A34C6B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Методы формирования мотивации к обучению и труду граждан, в отношении которых проводятся мероприятия социальной реабилитации (абилитации).</w:t>
            </w:r>
          </w:p>
          <w:p w14:paraId="2235485C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Формы и методы адаптационного обучения.</w:t>
            </w:r>
          </w:p>
          <w:p w14:paraId="0728ED47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Основы возрастной и социальной психологии.</w:t>
            </w:r>
          </w:p>
          <w:p w14:paraId="3FDF748D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Методы психосоциального тренинга, ведения групп психологической поддержки и консультирования</w:t>
            </w:r>
          </w:p>
        </w:tc>
        <w:tc>
          <w:tcPr>
            <w:tcW w:w="1370" w:type="dxa"/>
          </w:tcPr>
          <w:p w14:paraId="0BE02BFF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5C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2683323E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7654EE25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  <w:shd w:val="clear" w:color="auto" w:fill="auto"/>
            <w:vAlign w:val="top"/>
          </w:tcPr>
          <w:p w14:paraId="0D317998">
            <w:pPr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Организация сопровождаемого передвижения инвалида от места жительства к месту его участия в социальной занятости и обратно</w:t>
            </w:r>
          </w:p>
        </w:tc>
        <w:tc>
          <w:tcPr>
            <w:tcW w:w="3117" w:type="dxa"/>
            <w:shd w:val="clear" w:color="auto" w:fill="auto"/>
            <w:vAlign w:val="top"/>
          </w:tcPr>
          <w:p w14:paraId="15448ACB">
            <w:pPr>
              <w:numPr>
                <w:ilvl w:val="1"/>
                <w:numId w:val="3"/>
              </w:numPr>
              <w:shd w:val="clear" w:color="auto" w:fill="FFFFFF"/>
              <w:spacing w:before="100" w:beforeAutospacing="1"/>
              <w:ind w:left="0" w:leftChars="0" w:hanging="360" w:firstLineChars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Организовывать сопровождаемое передвижение инвалида от места жительства к месту участия в социальной занятости и обратно</w:t>
            </w:r>
          </w:p>
        </w:tc>
        <w:tc>
          <w:tcPr>
            <w:tcW w:w="3888" w:type="dxa"/>
            <w:shd w:val="clear" w:color="auto" w:fill="auto"/>
            <w:vAlign w:val="top"/>
          </w:tcPr>
          <w:p w14:paraId="6D71AC5A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Методика обучения пользованию ТСР, передвижению.</w:t>
            </w:r>
          </w:p>
          <w:p w14:paraId="11F7A7A0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Основные принципы, этапы и методы реализации мероприятий по сопровождаемому проживанию инвалида с учетом имеющихся у него расстройств функций организма и степеней выраженности ограничений жизнедеятельности.</w:t>
            </w:r>
          </w:p>
          <w:p w14:paraId="16C7731C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Техники и приемы самообслуживания и персонального ухода</w:t>
            </w:r>
          </w:p>
        </w:tc>
        <w:tc>
          <w:tcPr>
            <w:tcW w:w="1370" w:type="dxa"/>
          </w:tcPr>
          <w:p w14:paraId="2E47010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2F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4941FD22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6444E7B0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4D57142F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Организация социально-бытовых, социально-медицинских, социально-психологических, социально-педагогических, социально-правовых, социально-трудовых услуг и услуг по повышению коммуникативного потенциала в рамках сопровождаемого проживания</w:t>
            </w:r>
          </w:p>
        </w:tc>
        <w:tc>
          <w:tcPr>
            <w:tcW w:w="3117" w:type="dxa"/>
          </w:tcPr>
          <w:p w14:paraId="64217D69">
            <w:pPr>
              <w:numPr>
                <w:ilvl w:val="1"/>
                <w:numId w:val="3"/>
              </w:numPr>
              <w:shd w:val="clear" w:color="auto" w:fill="FFFFFF"/>
              <w:spacing w:before="100" w:beforeAutospacing="1"/>
              <w:ind w:left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Проводить в рамках сопровождаемого проживания мероприятия, направленные на реализацию услуг социально-бытовых, социально-медицинских, социально-психологических, социально-педагогических, социально-правовых, социально-трудовых услуг и услуг по повышению коммуникативного потенциала гражданина, нуждающегося в сопровождаемом проживании</w:t>
            </w:r>
          </w:p>
        </w:tc>
        <w:tc>
          <w:tcPr>
            <w:tcW w:w="3888" w:type="dxa"/>
          </w:tcPr>
          <w:p w14:paraId="27B1271B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и технологии социальной реабилитации (абилитации) и процесса социализации и ресоциализации граждан, нуждающихся в социальной реабилитации (абилитации).</w:t>
            </w:r>
          </w:p>
          <w:p w14:paraId="12BC4BA6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 в области социальной защиты и социального обслуживания граждан, охраны здоровья, разработки и реализации ИПРА инвалида, опеки и попечительства.</w:t>
            </w:r>
          </w:p>
          <w:p w14:paraId="01B818F1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Порядок и формы межведомственного взаимодействия.</w:t>
            </w:r>
          </w:p>
          <w:p w14:paraId="09A0E7A9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Профессиональная этика.</w:t>
            </w:r>
          </w:p>
          <w:p w14:paraId="36F9EE04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Техники и приемы самообслуживания и персонального ухода.</w:t>
            </w:r>
          </w:p>
          <w:p w14:paraId="277923B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Формы и методы адаптационного обучения</w:t>
            </w:r>
          </w:p>
        </w:tc>
        <w:tc>
          <w:tcPr>
            <w:tcW w:w="1370" w:type="dxa"/>
          </w:tcPr>
          <w:p w14:paraId="4EE838B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303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2D8E51D5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78DDFE26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1F5B8104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Коррекция индивидуального плана мероприятий по результатам промежуточной диагностики граждан, нуждающихся в социальной реабилитации (абилитации), социальном обслуживании, социальной занятости, ранней помощи, сопровождаемом прож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ивании</w:t>
            </w:r>
          </w:p>
        </w:tc>
        <w:tc>
          <w:tcPr>
            <w:tcW w:w="3117" w:type="dxa"/>
          </w:tcPr>
          <w:p w14:paraId="2793F863">
            <w:pPr>
              <w:shd w:val="clear" w:color="auto" w:fill="FFFFFF"/>
              <w:spacing w:before="100" w:beforeAutospacing="1"/>
              <w:contextualSpacing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</w:rPr>
              <w:t>Определять перечень, а также приоритетность и очередность выполнения социально-реабилитационных мероприятий в отношении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  <w:t>.</w:t>
            </w:r>
          </w:p>
          <w:p w14:paraId="2B54E46F">
            <w:pPr>
              <w:shd w:val="clear" w:color="auto" w:fill="FFFFFF"/>
              <w:spacing w:before="100" w:beforeAutospacing="1"/>
              <w:contextualSpacing/>
              <w:jc w:val="left"/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</w:rPr>
              <w:t>Подбирать методы, формы, объем реализации мероприятий ранней помощи, социальной занятости, сопровождаемого проживания для граждан, признанных нуждающимися в данных услугах</w:t>
            </w: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lang w:val="ru-RU"/>
              </w:rPr>
              <w:t>.</w:t>
            </w:r>
          </w:p>
          <w:p w14:paraId="135E4C99">
            <w:pPr>
              <w:shd w:val="clear" w:color="auto" w:fill="FFFFFF"/>
              <w:spacing w:before="100" w:beforeAutospacing="1"/>
              <w:contextualSpacing/>
              <w:jc w:val="left"/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</w:rPr>
              <w:t>Устанавливать контакт с гражданами, нуждающимися в социальной реабилитации (абилитации), а также их социальным окружением с учетом их социально-психологических особенностей и имеющихся ограничений жизнедеятельности у инвалидов (детей-инвалидов) с использованием средств АДК</w:t>
            </w:r>
          </w:p>
        </w:tc>
        <w:tc>
          <w:tcPr>
            <w:tcW w:w="3888" w:type="dxa"/>
          </w:tcPr>
          <w:p w14:paraId="5C69AD52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Критерии оценки индивидуального прогресса, эффективности реализации мероприятий социальной реабилитации (абилитации).</w:t>
            </w:r>
          </w:p>
          <w:p w14:paraId="7D541DD2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Технологии мониторинга и оценки результатов социальной реабилитации (абилитации).</w:t>
            </w:r>
          </w:p>
          <w:p w14:paraId="29AD3670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Критерии оценки и мобилизации внутренних и внешних ресурсов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проживании. </w:t>
            </w:r>
          </w:p>
          <w:p w14:paraId="74C3835B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и технологии социальной реабилитации (абилитации) и процесса социализации и ресоциализации граждан, нуждающихся в социальной реабилитации (абилитации).</w:t>
            </w:r>
          </w:p>
          <w:p w14:paraId="7AB9C174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 в области трудового, гражданского, семейного законодательства, регламентирующие мероприятия по социальной реабилитации и абилитации</w:t>
            </w:r>
          </w:p>
        </w:tc>
        <w:tc>
          <w:tcPr>
            <w:tcW w:w="1370" w:type="dxa"/>
          </w:tcPr>
          <w:p w14:paraId="3CF78110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5C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32" w:hRule="atLeast"/>
        </w:trPr>
        <w:tc>
          <w:tcPr>
            <w:tcW w:w="921" w:type="dxa"/>
            <w:vMerge w:val="continue"/>
          </w:tcPr>
          <w:p w14:paraId="68F474E0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237E36B6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7814E5CD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Реализация мероприятий по поддержанию и обобщению достигнутых результатов социальной реабилитации (абилитации) у граждан, нуждающихся в них</w:t>
            </w:r>
          </w:p>
        </w:tc>
        <w:tc>
          <w:tcPr>
            <w:tcW w:w="3117" w:type="dxa"/>
          </w:tcPr>
          <w:p w14:paraId="690767B4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Мобилизовывать личностные ресурсы граждан, нуждающихся в социальной реабилитации (абилитации), социальной занятости, сопровождаемом проживании, ранней помощи, направленные на поддержание их социальных связей, интереса к повседневным занятиям или определение новых, требующих доступных усилий и позитивного взаимодействия с микросоциумом</w:t>
            </w:r>
          </w:p>
          <w:p w14:paraId="7A39E134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Мотивировать граждан, нуждающихся в социальной реабилитации (абилитации), социальном обслуживании, социальной занятости, ранней помощи, сопровождаемом проживании, и их социальное окружение на активное участие в мероприятиях</w:t>
            </w:r>
          </w:p>
        </w:tc>
        <w:tc>
          <w:tcPr>
            <w:tcW w:w="3888" w:type="dxa"/>
          </w:tcPr>
          <w:p w14:paraId="20712DFB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и технологии социальной реабилитации (абилитации) и процесса социализации и ресоциализации граждан, нуждающихся в социальной реабилитации (абилитации).</w:t>
            </w:r>
          </w:p>
          <w:p w14:paraId="69872632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Критерии оценки индивидуального прогресса, эффективности реализации мероприятий социальной реабилитации (абилитации).</w:t>
            </w:r>
          </w:p>
          <w:p w14:paraId="6FC0CC2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Технологии мониторинга и оценки результатов социальной реабилитации (абилитации).</w:t>
            </w:r>
          </w:p>
          <w:p w14:paraId="73E66F8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Способы мотивации граждан, нуждающихся в социальной реабилитации (абилитации). Профессиональная этика</w:t>
            </w:r>
          </w:p>
        </w:tc>
        <w:tc>
          <w:tcPr>
            <w:tcW w:w="1370" w:type="dxa"/>
          </w:tcPr>
          <w:p w14:paraId="1FA935D6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9B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1D0683DC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55E3972B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43FE55B1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Подготовка заключений по результатам реализации мероприятий социальной реабилитации (абилитации), ранней помощи, социального обслуживания, социальной занятости, сопровождаемого проживания с применением информационных технологий</w:t>
            </w:r>
          </w:p>
        </w:tc>
        <w:tc>
          <w:tcPr>
            <w:tcW w:w="3117" w:type="dxa"/>
          </w:tcPr>
          <w:p w14:paraId="69200801">
            <w:pPr>
              <w:shd w:val="clear" w:color="auto" w:fill="FFFFFF"/>
              <w:spacing w:before="100" w:beforeAutospacing="1"/>
              <w:ind w:left="-17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Протоколировать ход реализации мероприятий, оформлять заключения по результатам реализации мероприятий социальной реабилитации (абилитации), социальной занятости, социального обслуживания, сопровождаемого проживания, ранней помощи.</w:t>
            </w:r>
          </w:p>
          <w:p w14:paraId="34B0C513">
            <w:pPr>
              <w:shd w:val="clear" w:color="auto" w:fill="FFFFFF"/>
              <w:spacing w:before="100" w:beforeAutospacing="1"/>
              <w:ind w:left="-17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-6"/>
                <w:sz w:val="22"/>
                <w:szCs w:val="22"/>
              </w:rPr>
              <w:t>Осуществлять подготовку отчетов о проделанной работе</w:t>
            </w:r>
          </w:p>
        </w:tc>
        <w:tc>
          <w:tcPr>
            <w:tcW w:w="3888" w:type="dxa"/>
          </w:tcPr>
          <w:p w14:paraId="05EFAB9B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Правила оформления и сроки подготовки заключений по результатам мероприятий социальной реабилитации (абилитации), ранней помощи, социальной занятости, социального обслуживания, сопровождаемого проживания, качеству и условиям оказания реабилитационной помощи.</w:t>
            </w:r>
          </w:p>
          <w:p w14:paraId="7EF2C4D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Информационные технологии в профессиональной деятельности.</w:t>
            </w:r>
          </w:p>
          <w:p w14:paraId="349BB981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Технологии мониторинга и оценки результатов социальной реабилитации (абилитации).</w:t>
            </w:r>
          </w:p>
          <w:p w14:paraId="2E420653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Критерии оценки индивидуального прогресса, эффективности реализации мероприятий социальной реабилитации (абилитации)</w:t>
            </w:r>
          </w:p>
        </w:tc>
        <w:tc>
          <w:tcPr>
            <w:tcW w:w="1370" w:type="dxa"/>
          </w:tcPr>
          <w:p w14:paraId="5DE5DD53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A5F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5DEA771A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5479C0E6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5CE602A7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Оформление документации с учетом задач социальной реабилитации (абилитации), ранней помощи, социального обслуживания, социальной занятости, сопровождаемого проживания</w:t>
            </w:r>
          </w:p>
        </w:tc>
        <w:tc>
          <w:tcPr>
            <w:tcW w:w="3117" w:type="dxa"/>
          </w:tcPr>
          <w:p w14:paraId="27C1A8D9">
            <w:pPr>
              <w:shd w:val="clear" w:color="auto" w:fill="FFFFFF"/>
              <w:spacing w:before="100" w:beforeAutospacing="1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Вести документацию и служебную переписку, осуществлять подготовку отчетов о проделанной работе</w:t>
            </w:r>
          </w:p>
          <w:p w14:paraId="62DDF47F">
            <w:pPr>
              <w:shd w:val="clear" w:color="auto" w:fill="FFFFFF"/>
              <w:spacing w:before="100" w:beforeAutospacing="1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88" w:type="dxa"/>
          </w:tcPr>
          <w:p w14:paraId="34928FA1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Правила и порядок ведения делопроизводства и ЭДО, порядок и сроки представления отчетности.</w:t>
            </w:r>
          </w:p>
          <w:p w14:paraId="27290507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Информационные технологии в профессиональной деятельности.</w:t>
            </w:r>
          </w:p>
          <w:p w14:paraId="37919A3B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Меры безопасности при обработке информации и защите персональных данных</w:t>
            </w:r>
          </w:p>
        </w:tc>
        <w:tc>
          <w:tcPr>
            <w:tcW w:w="1370" w:type="dxa"/>
          </w:tcPr>
          <w:p w14:paraId="7C9869DC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039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326" w:hRule="atLeast"/>
        </w:trPr>
        <w:tc>
          <w:tcPr>
            <w:tcW w:w="921" w:type="dxa"/>
            <w:vMerge w:val="restart"/>
          </w:tcPr>
          <w:p w14:paraId="5CB07E0C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A/03.6</w:t>
            </w:r>
          </w:p>
        </w:tc>
        <w:tc>
          <w:tcPr>
            <w:tcW w:w="1830" w:type="dxa"/>
            <w:vMerge w:val="restart"/>
          </w:tcPr>
          <w:p w14:paraId="5B03750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Осуществление междисциплинарного взаимодействия со специалистами</w:t>
            </w:r>
          </w:p>
        </w:tc>
        <w:tc>
          <w:tcPr>
            <w:tcW w:w="3030" w:type="dxa"/>
          </w:tcPr>
          <w:p w14:paraId="5D6BD756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Подготовка материалов для составления и обсуждения на конференциях (консилиумах) индивидуальной программы или плана социальной реабилитации (абилитации) с учетом категории гражданина, нуждающегося в социальной реабилитации (абилитации)</w:t>
            </w:r>
          </w:p>
        </w:tc>
        <w:tc>
          <w:tcPr>
            <w:tcW w:w="3117" w:type="dxa"/>
          </w:tcPr>
          <w:p w14:paraId="493D3C36">
            <w:pPr>
              <w:numPr>
                <w:ilvl w:val="1"/>
                <w:numId w:val="4"/>
              </w:numPr>
              <w:shd w:val="clear" w:color="auto" w:fill="FFFFFF"/>
              <w:spacing w:before="100" w:beforeAutospacing="1"/>
              <w:ind w:left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Подготавливать презентационные и информационно-аналитические материалы, в том числе с обоснованием необходимости применения средств АДК, справки о деятельности по проведению мероприятий социальной реабилитации (абилитации), ранней помощи, социального обслуживания, социальной занятости, сопровождаемого проживания.</w:t>
            </w:r>
          </w:p>
          <w:p w14:paraId="36D5BED3">
            <w:pPr>
              <w:numPr>
                <w:ilvl w:val="1"/>
                <w:numId w:val="4"/>
              </w:numPr>
              <w:shd w:val="clear" w:color="auto" w:fill="FFFFFF"/>
              <w:spacing w:before="100" w:beforeAutospacing="1"/>
              <w:ind w:left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Анализировать нормативные правовые акты, регламентирующие вопросы организации и содержания социальной реабилитации и абилитации, социального обслуживания, ранней помощи, социальной занятости, сопровождаемого проживания.</w:t>
            </w:r>
          </w:p>
          <w:p w14:paraId="167BD0B9">
            <w:pPr>
              <w:numPr>
                <w:ilvl w:val="1"/>
                <w:numId w:val="4"/>
              </w:numPr>
              <w:shd w:val="clear" w:color="auto" w:fill="FFFFFF"/>
              <w:spacing w:before="100" w:beforeAutospacing="1"/>
              <w:ind w:left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Работать в специализированных программно-технических комплексах, использовать системы управления базами данных</w:t>
            </w:r>
          </w:p>
        </w:tc>
        <w:tc>
          <w:tcPr>
            <w:tcW w:w="3888" w:type="dxa"/>
          </w:tcPr>
          <w:p w14:paraId="1A36D971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 в области трудового, гражданского, семейного законодательства, регламентирующие мероприятия по социальной реабилитации и абилитации, социальному обслуживанию, ранней помощи, социальной занятости, сопровождаемому проживанию.</w:t>
            </w:r>
          </w:p>
          <w:p w14:paraId="525AE5C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Общероссийский базовый (отраслевой) перечень (классификатор) государственных и муниципальных услуг, оказываемых гражданам.</w:t>
            </w:r>
          </w:p>
          <w:p w14:paraId="2E9948E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Направления и приоритеты социальной политики, оказывающие влияние на ведение реабилитационной практики.</w:t>
            </w:r>
          </w:p>
          <w:p w14:paraId="67437950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Направления социальной реабилитации (абилитации) граждан, нуждающихся в социальной реабилитации (абилитации), в том числе инновационные.</w:t>
            </w:r>
          </w:p>
          <w:p w14:paraId="3F4BE44C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Профессиональная терминология в области социальной реабилитации (абилитации).</w:t>
            </w:r>
          </w:p>
          <w:p w14:paraId="224755B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Содержание деятельности психолого-медико-педагогических комиссий и психолого-педагогических консилиумов</w:t>
            </w:r>
          </w:p>
        </w:tc>
        <w:tc>
          <w:tcPr>
            <w:tcW w:w="1370" w:type="dxa"/>
          </w:tcPr>
          <w:p w14:paraId="6520D3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B44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375" w:hRule="atLeast"/>
        </w:trPr>
        <w:tc>
          <w:tcPr>
            <w:tcW w:w="921" w:type="dxa"/>
            <w:vMerge w:val="continue"/>
          </w:tcPr>
          <w:p w14:paraId="79931202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4399EA1A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  <w:vAlign w:val="top"/>
          </w:tcPr>
          <w:p w14:paraId="2029F0DA">
            <w:pPr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Консультирование специалистов организаций, участвующих в реализации ИПРА инвалидов</w:t>
            </w:r>
          </w:p>
        </w:tc>
        <w:tc>
          <w:tcPr>
            <w:tcW w:w="3117" w:type="dxa"/>
            <w:vAlign w:val="top"/>
          </w:tcPr>
          <w:p w14:paraId="5D0375D0">
            <w:pPr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Применять методы профессионального консультирования.</w:t>
            </w:r>
          </w:p>
          <w:p w14:paraId="51607B8A">
            <w:pPr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Пользоваться профессиональной терминологией в процессе взаимодействия со специалистами.</w:t>
            </w:r>
          </w:p>
          <w:p w14:paraId="784345BC">
            <w:pPr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Анализировать информацию об ограничениях жизнедеятельности, личных особенностях, жизненной ситуации инвалидов, граждан, нуждающихся в социальном обслуживании, социальной занятости, ранней помощи, сопровождаемом проживании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/>
              </w:rPr>
              <w:t>.</w:t>
            </w:r>
          </w:p>
          <w:p w14:paraId="337C4AF9">
            <w:pPr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</w:rPr>
              <w:t>Работать в специализированных программно-технических комплексах, использовать системы управления базами данных</w:t>
            </w:r>
          </w:p>
        </w:tc>
        <w:tc>
          <w:tcPr>
            <w:tcW w:w="3888" w:type="dxa"/>
            <w:vAlign w:val="top"/>
          </w:tcPr>
          <w:p w14:paraId="133EEB2C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Нормативные правовые акты в области трудового, гражданского, семейного законодательства, регламентирующие мероприятия по социальной реабилитации и абилитации, социальному обслуживанию, ранней помощи, социальной занятости, сопровождаемому проживанию.</w:t>
            </w:r>
          </w:p>
          <w:p w14:paraId="316DF6C4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Общероссийский базовый (отраслевой) перечень (классификатор) государственных и муниципальных услуг, оказываемых гражданам.</w:t>
            </w:r>
          </w:p>
          <w:p w14:paraId="77665E8D">
            <w:pPr>
              <w:jc w:val="left"/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</w:rPr>
              <w:t>Этапы и содержание профессионального консультирования</w:t>
            </w: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5C51B889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Направления социальной реабилитации (абилитации) граждан, нуждающихся в социальной реабилитации (абилитации), в том числе инновационные.</w:t>
            </w:r>
          </w:p>
          <w:p w14:paraId="3820B793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Профессиональная терминология в области социальной реабилитации (абилитации)</w:t>
            </w:r>
          </w:p>
          <w:p w14:paraId="187C6F55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Особенности формирования реабилитационной среды.</w:t>
            </w:r>
          </w:p>
          <w:p w14:paraId="66CF01C4">
            <w:pPr>
              <w:jc w:val="left"/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</w:rPr>
              <w:t>Формы и условия обмена информацией, в том числе в электронной форме</w:t>
            </w: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</w:rPr>
              <w:t xml:space="preserve"> </w:t>
            </w:r>
          </w:p>
          <w:p w14:paraId="3568CF85">
            <w:pPr>
              <w:kinsoku w:val="0"/>
              <w:overflowPunct w:val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Профессиональная этика</w:t>
            </w:r>
          </w:p>
        </w:tc>
        <w:tc>
          <w:tcPr>
            <w:tcW w:w="1370" w:type="dxa"/>
          </w:tcPr>
          <w:p w14:paraId="6EC1CBE2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667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58" w:hRule="atLeast"/>
        </w:trPr>
        <w:tc>
          <w:tcPr>
            <w:tcW w:w="921" w:type="dxa"/>
            <w:vMerge w:val="continue"/>
          </w:tcPr>
          <w:p w14:paraId="7C40BFCC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25591BE5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77D08B57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Подготовка предложений по корректировке индивидуальной программы социальной реабилитации (абилитации) для обсуждения на рабочих встречах</w:t>
            </w:r>
          </w:p>
        </w:tc>
        <w:tc>
          <w:tcPr>
            <w:tcW w:w="3117" w:type="dxa"/>
          </w:tcPr>
          <w:p w14:paraId="71C18F04">
            <w:pPr>
              <w:numPr>
                <w:ilvl w:val="1"/>
                <w:numId w:val="5"/>
              </w:numPr>
              <w:shd w:val="clear" w:color="auto" w:fill="FFFFFF"/>
              <w:spacing w:before="100" w:beforeAutospacing="1"/>
              <w:ind w:left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Осуществлять корректировку мероприятий социальной реабилитации (абилитации), социального обслуживания, ранней помощи, социальной занятости, сопровождаемого проживания с учетом мнения специалистов, участвующих в междисциплинарном взаимодействии.</w:t>
            </w:r>
          </w:p>
          <w:p w14:paraId="78FC6600">
            <w:pPr>
              <w:numPr>
                <w:ilvl w:val="1"/>
                <w:numId w:val="5"/>
              </w:numPr>
              <w:shd w:val="clear" w:color="auto" w:fill="FFFFFF"/>
              <w:spacing w:before="100" w:beforeAutospacing="1"/>
              <w:ind w:left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Анализировать информацию об ограничениях жизнедеятельности, личных особенностях, жизненной ситуации инвалидов, граждан, нуждающихся в социальном обслуживании, социальной занятости, ранней помощи, сопровождаемом проживании.</w:t>
            </w:r>
          </w:p>
          <w:p w14:paraId="1F678F7C">
            <w:pPr>
              <w:numPr>
                <w:ilvl w:val="1"/>
                <w:numId w:val="5"/>
              </w:numPr>
              <w:shd w:val="clear" w:color="auto" w:fill="FFFFFF"/>
              <w:spacing w:before="100" w:beforeAutospacing="1"/>
              <w:ind w:left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</w:rPr>
              <w:t>Работать в специализированных программно-технических комплексах, использовать системы управления базами данных</w:t>
            </w:r>
          </w:p>
        </w:tc>
        <w:tc>
          <w:tcPr>
            <w:tcW w:w="3888" w:type="dxa"/>
          </w:tcPr>
          <w:p w14:paraId="08D0BC92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Направления социальной реабилитации (абилитации) граждан, нуждающихся в социальной реабилитации (абилитации), в том числе инновационные.</w:t>
            </w:r>
          </w:p>
          <w:p w14:paraId="58B62328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Профессиональная терминология в области социальной реабилитации (абилитации).</w:t>
            </w:r>
          </w:p>
          <w:p w14:paraId="77F590E0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Особенности формирования реабилитационной среды.</w:t>
            </w:r>
          </w:p>
          <w:p w14:paraId="5D7EC360">
            <w:pPr>
              <w:jc w:val="left"/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</w:rPr>
              <w:t>Формы и условия обмена информацией, в том числе в электронной форме</w:t>
            </w: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</w:rPr>
              <w:t xml:space="preserve"> </w:t>
            </w:r>
          </w:p>
          <w:p w14:paraId="3D086AE1">
            <w:pPr>
              <w:jc w:val="left"/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</w:rPr>
              <w:t>Информационные технологии в профессиональной деятельности</w:t>
            </w: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0B4EA23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Профессиональная этика</w:t>
            </w:r>
          </w:p>
        </w:tc>
        <w:tc>
          <w:tcPr>
            <w:tcW w:w="1370" w:type="dxa"/>
          </w:tcPr>
          <w:p w14:paraId="21F3D460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2F9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501" w:hRule="atLeast"/>
        </w:trPr>
        <w:tc>
          <w:tcPr>
            <w:tcW w:w="921" w:type="dxa"/>
            <w:vMerge w:val="continue"/>
          </w:tcPr>
          <w:p w14:paraId="402A3B47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0645BEA3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405FCA0C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Разработка информационных материалов, предназначенных для обмена опытом, профессиональными знаниями со специалистами по комплексной социальной реабилитации (абилитации) или по комплексной и социальной реабилитации, ранней помощи, социальному обслуживанию, социальной занятости, сопровождаемому проживанию</w:t>
            </w:r>
          </w:p>
        </w:tc>
        <w:tc>
          <w:tcPr>
            <w:tcW w:w="3117" w:type="dxa"/>
          </w:tcPr>
          <w:p w14:paraId="6B1B949C">
            <w:pPr>
              <w:shd w:val="clear" w:color="auto" w:fill="FFFFFF"/>
              <w:spacing w:before="100" w:beforeAutospacing="1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Подготавливать презентационные и информационно-аналитические материалы, в том числе с обоснованием необходимости применения средств АДК, справки о деятельности по проведению мероприятий социальной реабилитации (абилитации), ранней помощи, социального обслуж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ивания, социальной занятости, сопровождаемого проживания.</w:t>
            </w:r>
          </w:p>
          <w:p w14:paraId="046EB80F">
            <w:pPr>
              <w:numPr>
                <w:ilvl w:val="1"/>
                <w:numId w:val="5"/>
              </w:numPr>
              <w:shd w:val="clear" w:color="auto" w:fill="FFFFFF"/>
              <w:spacing w:before="100" w:beforeAutospacing="1"/>
              <w:ind w:left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highlight w:val="none"/>
              </w:rPr>
              <w:t>Работать в специализированных программно-технических комплексах, использовать системы управления базами данных</w:t>
            </w:r>
          </w:p>
        </w:tc>
        <w:tc>
          <w:tcPr>
            <w:tcW w:w="3888" w:type="dxa"/>
          </w:tcPr>
          <w:p w14:paraId="3785FC8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Направления социальной реабилитации (абилитации) граждан, нуждающихся в социальной реабилитации (абилитации), в том числе инновационные.</w:t>
            </w:r>
          </w:p>
          <w:p w14:paraId="11FCE06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Профессиональная терминология в области социальной реабилитации (абилитации).</w:t>
            </w:r>
          </w:p>
          <w:p w14:paraId="72A85AF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Формы и условия обмена информацией, в том числе в электронной форме.</w:t>
            </w:r>
          </w:p>
          <w:p w14:paraId="2433DDC4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  <w:p w14:paraId="673987DF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Информационные технологии в профессиональной деятельности</w:t>
            </w:r>
          </w:p>
        </w:tc>
        <w:tc>
          <w:tcPr>
            <w:tcW w:w="1370" w:type="dxa"/>
          </w:tcPr>
          <w:p w14:paraId="705A76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0C3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33" w:hRule="atLeast"/>
        </w:trPr>
        <w:tc>
          <w:tcPr>
            <w:tcW w:w="921" w:type="dxa"/>
            <w:vMerge w:val="continue"/>
          </w:tcPr>
          <w:p w14:paraId="6BEEAF9D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vMerge w:val="continue"/>
          </w:tcPr>
          <w:p w14:paraId="41C15912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0" w:type="dxa"/>
          </w:tcPr>
          <w:p w14:paraId="7E5DAF62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Осуществление межведомственного взаимодействия при реализации комплекса мероприятий социальной реабилитации (абилитации), ранней помощи, социального обслуживания, социальной занятости, сопровождаемого проживания</w:t>
            </w:r>
          </w:p>
        </w:tc>
        <w:tc>
          <w:tcPr>
            <w:tcW w:w="3117" w:type="dxa"/>
          </w:tcPr>
          <w:p w14:paraId="6D211EB1">
            <w:pPr>
              <w:numPr>
                <w:ilvl w:val="1"/>
                <w:numId w:val="5"/>
              </w:numPr>
              <w:shd w:val="clear" w:color="auto" w:fill="FFFFFF"/>
              <w:spacing w:before="100" w:beforeAutospacing="1"/>
              <w:ind w:left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Пользоваться профессиональной терминологией в процессе взаимодействия со специалистами.</w:t>
            </w:r>
          </w:p>
          <w:p w14:paraId="58FB26EA">
            <w:pPr>
              <w:shd w:val="clear" w:color="auto" w:fill="FFFFFF"/>
              <w:spacing w:before="100" w:beforeAutospacing="1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Работать с государственными информационными ресурсами, в том числе с использованием СМЭВ, с правовыми информационными системами, с электронными (цифровыми) документами.</w:t>
            </w:r>
          </w:p>
          <w:p w14:paraId="04073A56">
            <w:pPr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Работать в специализированных программно-технических комплексах, использовать системы управления базами данных</w:t>
            </w:r>
          </w:p>
        </w:tc>
        <w:tc>
          <w:tcPr>
            <w:tcW w:w="3888" w:type="dxa"/>
          </w:tcPr>
          <w:p w14:paraId="27AE2BC1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 в области трудового, гражданского, семейного законодательства, регламентирующие мероприятия по социальной реабилитации и абилитации, социальному обслуживанию, ранней помощи, социальной занятости, сопровождаемому проживанию.</w:t>
            </w:r>
          </w:p>
          <w:p w14:paraId="1BDC9348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 в области защиты персональных данных.</w:t>
            </w:r>
          </w:p>
          <w:p w14:paraId="09F6045E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Технология и формы междисциплинарного взаимодействия.</w:t>
            </w:r>
          </w:p>
          <w:p w14:paraId="5714924B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Основы коммуникации в междисциплинарном взаимодействии.</w:t>
            </w:r>
          </w:p>
          <w:p w14:paraId="3717D54A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Порядок и формы межведомственного взаимодействия.</w:t>
            </w:r>
          </w:p>
          <w:p w14:paraId="22084D75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Формы и условия обмена информацией, в том числе в электронной форме.</w:t>
            </w:r>
          </w:p>
          <w:p w14:paraId="08328833">
            <w:pPr>
              <w:kinsoku w:val="0"/>
              <w:overflowPunct w:val="0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370" w:type="dxa"/>
          </w:tcPr>
          <w:p w14:paraId="2DBF487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9CB653">
      <w:pPr>
        <w:contextualSpacing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369316A8">
      <w:pPr>
        <w:contextualSpacing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10. Возможные наименования должностей, профессий и иные дополнительные характеристики: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3448"/>
        <w:gridCol w:w="2756"/>
        <w:gridCol w:w="2069"/>
        <w:gridCol w:w="5905"/>
      </w:tblGrid>
      <w:tr w14:paraId="28B37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27" w:hRule="atLeast"/>
        </w:trPr>
        <w:tc>
          <w:tcPr>
            <w:tcW w:w="3448" w:type="dxa"/>
          </w:tcPr>
          <w:p w14:paraId="53A08047">
            <w:pPr>
              <w:contextualSpacing/>
              <w:rPr>
                <w:rFonts w:hint="default" w:ascii="Times New Roman" w:hAnsi="Times New Roman" w:cs="Times New Roman"/>
                <w:i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2756" w:type="dxa"/>
          </w:tcPr>
          <w:p w14:paraId="53DE627D">
            <w:pPr>
              <w:contextualSpacing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Документ, цифровой ресурс</w:t>
            </w:r>
          </w:p>
          <w:p w14:paraId="780CDB43">
            <w:pPr>
              <w:contextualSpacing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9" w:type="dxa"/>
          </w:tcPr>
          <w:p w14:paraId="6AED8B24">
            <w:pPr>
              <w:contextualSpacing/>
              <w:jc w:val="center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Код по документу (ресурса)</w:t>
            </w:r>
          </w:p>
        </w:tc>
        <w:tc>
          <w:tcPr>
            <w:tcW w:w="5905" w:type="dxa"/>
          </w:tcPr>
          <w:p w14:paraId="35010DBA">
            <w:pPr>
              <w:contextualSpacing/>
              <w:jc w:val="center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Полное наименование и реквизиты документа (адрес ресурса)</w:t>
            </w:r>
          </w:p>
        </w:tc>
      </w:tr>
      <w:tr w14:paraId="4E165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27" w:hRule="atLeast"/>
        </w:trPr>
        <w:tc>
          <w:tcPr>
            <w:tcW w:w="3448" w:type="dxa"/>
          </w:tcPr>
          <w:p w14:paraId="19D857D0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bookmarkStart w:id="2" w:name="_GoBack"/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Специалист по социальной реабилитации  </w:t>
            </w:r>
          </w:p>
          <w:p w14:paraId="5A87FD38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Психолог в социальной сфере</w:t>
            </w:r>
            <w:bookmarkEnd w:id="2"/>
          </w:p>
        </w:tc>
        <w:tc>
          <w:tcPr>
            <w:tcW w:w="2756" w:type="dxa"/>
            <w:shd w:val="clear"/>
            <w:vAlign w:val="top"/>
          </w:tcPr>
          <w:p w14:paraId="44DFE806">
            <w:pPr>
              <w:contextualSpacing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ОКЗ</w:t>
            </w:r>
          </w:p>
        </w:tc>
        <w:tc>
          <w:tcPr>
            <w:tcW w:w="2069" w:type="dxa"/>
            <w:shd w:val="clear"/>
            <w:vAlign w:val="top"/>
          </w:tcPr>
          <w:p w14:paraId="5EFD11D3">
            <w:pPr>
              <w:contextualSpacing/>
              <w:rPr>
                <w:rFonts w:hint="default" w:ascii="Times New Roman" w:hAnsi="Times New Roman" w:eastAsia="Arial" w:cs="Times New Roman"/>
                <w:i/>
                <w:iCs/>
                <w:color w:val="000000" w:themeColor="text1"/>
                <w:sz w:val="22"/>
                <w:szCs w:val="22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2634</w:t>
            </w:r>
          </w:p>
        </w:tc>
        <w:tc>
          <w:tcPr>
            <w:tcW w:w="5905" w:type="dxa"/>
            <w:shd w:val="clear"/>
            <w:vAlign w:val="top"/>
          </w:tcPr>
          <w:p w14:paraId="1B3C8A1C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Психологи</w:t>
            </w:r>
          </w:p>
        </w:tc>
      </w:tr>
      <w:tr w14:paraId="37A2C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84" w:hRule="atLeast"/>
        </w:trPr>
        <w:tc>
          <w:tcPr>
            <w:tcW w:w="3448" w:type="dxa"/>
            <w:vMerge w:val="restart"/>
          </w:tcPr>
          <w:p w14:paraId="42055343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6" w:type="dxa"/>
            <w:vMerge w:val="restart"/>
          </w:tcPr>
          <w:p w14:paraId="066C2D04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ОКВЭД</w:t>
            </w:r>
          </w:p>
        </w:tc>
        <w:tc>
          <w:tcPr>
            <w:tcW w:w="2069" w:type="dxa"/>
          </w:tcPr>
          <w:p w14:paraId="73C64C8B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87.30</w:t>
            </w:r>
          </w:p>
        </w:tc>
        <w:tc>
          <w:tcPr>
            <w:tcW w:w="5905" w:type="dxa"/>
            <w:tcBorders/>
          </w:tcPr>
          <w:p w14:paraId="6B950995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Деятельность по уходу за престарелыми и инвалидами с обеспечением проживания</w:t>
            </w:r>
          </w:p>
        </w:tc>
      </w:tr>
      <w:tr w14:paraId="11ED3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59658195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6" w:type="dxa"/>
            <w:vMerge w:val="continue"/>
            <w:tcBorders/>
          </w:tcPr>
          <w:p w14:paraId="19586D41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9" w:type="dxa"/>
          </w:tcPr>
          <w:p w14:paraId="59806E02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87.90</w:t>
            </w:r>
          </w:p>
        </w:tc>
        <w:tc>
          <w:tcPr>
            <w:tcW w:w="5905" w:type="dxa"/>
          </w:tcPr>
          <w:p w14:paraId="5F8F5F00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Деятельность по уходу с обеспечением проживания прочая</w:t>
            </w:r>
          </w:p>
        </w:tc>
      </w:tr>
      <w:tr w14:paraId="3940B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05960BE0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6" w:type="dxa"/>
            <w:vMerge w:val="continue"/>
            <w:tcBorders/>
          </w:tcPr>
          <w:p w14:paraId="2F1F1AAD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9" w:type="dxa"/>
          </w:tcPr>
          <w:p w14:paraId="18C8A7EC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88.10</w:t>
            </w:r>
          </w:p>
        </w:tc>
        <w:tc>
          <w:tcPr>
            <w:tcW w:w="5905" w:type="dxa"/>
          </w:tcPr>
          <w:p w14:paraId="7F7ACA7A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Предоставление социальных услуг без обеспечения проживания престарелым и инвалидам</w:t>
            </w:r>
          </w:p>
        </w:tc>
      </w:tr>
      <w:tr w14:paraId="52D4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276E5896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6" w:type="dxa"/>
            <w:vMerge w:val="continue"/>
            <w:tcBorders/>
          </w:tcPr>
          <w:p w14:paraId="4BB5801F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9" w:type="dxa"/>
          </w:tcPr>
          <w:p w14:paraId="45011330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88.91</w:t>
            </w:r>
          </w:p>
        </w:tc>
        <w:tc>
          <w:tcPr>
            <w:tcW w:w="5905" w:type="dxa"/>
          </w:tcPr>
          <w:p w14:paraId="60EE757D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Предоставление услуг по дневному уходу за детьми</w:t>
            </w:r>
          </w:p>
        </w:tc>
      </w:tr>
      <w:tr w14:paraId="25D01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5CD4B94A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6" w:type="dxa"/>
            <w:vMerge w:val="continue"/>
            <w:tcBorders/>
          </w:tcPr>
          <w:p w14:paraId="29C42B5B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9" w:type="dxa"/>
          </w:tcPr>
          <w:p w14:paraId="10420B3B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88.99</w:t>
            </w:r>
          </w:p>
        </w:tc>
        <w:tc>
          <w:tcPr>
            <w:tcW w:w="5905" w:type="dxa"/>
          </w:tcPr>
          <w:p w14:paraId="53A9C233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Предоставление прочих социальных услуг без обеспечения проживания, не включенных в другие группировки</w:t>
            </w:r>
          </w:p>
        </w:tc>
      </w:tr>
      <w:tr w14:paraId="6AFC5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2665886F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6" w:type="dxa"/>
            <w:vMerge w:val="restart"/>
          </w:tcPr>
          <w:p w14:paraId="4BBA8B0C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ОКПДТР</w:t>
            </w:r>
          </w:p>
        </w:tc>
        <w:tc>
          <w:tcPr>
            <w:tcW w:w="2069" w:type="dxa"/>
          </w:tcPr>
          <w:p w14:paraId="392CA0BC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203217</w:t>
            </w:r>
          </w:p>
        </w:tc>
        <w:tc>
          <w:tcPr>
            <w:tcW w:w="5905" w:type="dxa"/>
          </w:tcPr>
          <w:p w14:paraId="0398DE7D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Психолог в социальной сфере</w:t>
            </w:r>
          </w:p>
        </w:tc>
      </w:tr>
      <w:tr w14:paraId="1D7C5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29B8EA4D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6" w:type="dxa"/>
            <w:vMerge w:val="continue"/>
          </w:tcPr>
          <w:p w14:paraId="3FE963D8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9" w:type="dxa"/>
          </w:tcPr>
          <w:p w14:paraId="2E361526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203721</w:t>
            </w:r>
          </w:p>
        </w:tc>
        <w:tc>
          <w:tcPr>
            <w:tcW w:w="5905" w:type="dxa"/>
          </w:tcPr>
          <w:p w14:paraId="7C289FAA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Специалист по социальной реабилитации</w:t>
            </w:r>
          </w:p>
        </w:tc>
      </w:tr>
      <w:tr w14:paraId="5E17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193E1EAA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6" w:type="dxa"/>
          </w:tcPr>
          <w:p w14:paraId="1FFAA4A5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ЕКС</w:t>
            </w:r>
          </w:p>
        </w:tc>
        <w:tc>
          <w:tcPr>
            <w:tcW w:w="2069" w:type="dxa"/>
          </w:tcPr>
          <w:p w14:paraId="6E37E693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905" w:type="dxa"/>
          </w:tcPr>
          <w:p w14:paraId="61BAFBF1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Психолог</w:t>
            </w:r>
          </w:p>
        </w:tc>
      </w:tr>
      <w:tr w14:paraId="3CF0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42FA7955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6" w:type="dxa"/>
            <w:vMerge w:val="restart"/>
          </w:tcPr>
          <w:p w14:paraId="69B8136D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Перечни ВО</w:t>
            </w:r>
          </w:p>
        </w:tc>
        <w:tc>
          <w:tcPr>
            <w:tcW w:w="2069" w:type="dxa"/>
            <w:shd w:val="clear" w:color="auto" w:fill="auto"/>
          </w:tcPr>
          <w:p w14:paraId="738E9846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37.03.01</w:t>
            </w:r>
          </w:p>
        </w:tc>
        <w:tc>
          <w:tcPr>
            <w:tcW w:w="5905" w:type="dxa"/>
            <w:shd w:val="clear" w:color="auto" w:fill="auto"/>
          </w:tcPr>
          <w:p w14:paraId="3746D19B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Психология</w:t>
            </w:r>
          </w:p>
        </w:tc>
      </w:tr>
      <w:tr w14:paraId="168B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480A1FA0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6" w:type="dxa"/>
            <w:vMerge w:val="continue"/>
          </w:tcPr>
          <w:p w14:paraId="02205A8E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9" w:type="dxa"/>
            <w:shd w:val="clear" w:color="auto" w:fill="auto"/>
          </w:tcPr>
          <w:p w14:paraId="4D9CDA35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39.03.02</w:t>
            </w:r>
          </w:p>
        </w:tc>
        <w:tc>
          <w:tcPr>
            <w:tcW w:w="5905" w:type="dxa"/>
            <w:shd w:val="clear" w:color="auto" w:fill="auto"/>
          </w:tcPr>
          <w:p w14:paraId="1C3BD4B4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Социальная работа</w:t>
            </w:r>
          </w:p>
        </w:tc>
      </w:tr>
      <w:tr w14:paraId="72487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28424231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6" w:type="dxa"/>
            <w:vMerge w:val="continue"/>
          </w:tcPr>
          <w:p w14:paraId="1028B0BB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9" w:type="dxa"/>
            <w:shd w:val="clear" w:color="auto" w:fill="auto"/>
          </w:tcPr>
          <w:p w14:paraId="704E3100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44.03.02</w:t>
            </w:r>
          </w:p>
        </w:tc>
        <w:tc>
          <w:tcPr>
            <w:tcW w:w="5905" w:type="dxa"/>
            <w:shd w:val="clear" w:color="auto" w:fill="auto"/>
          </w:tcPr>
          <w:p w14:paraId="75FEB9D3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Психолого-педагогическое образование</w:t>
            </w:r>
          </w:p>
        </w:tc>
      </w:tr>
      <w:tr w14:paraId="27370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5D3F59A7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6" w:type="dxa"/>
            <w:vMerge w:val="continue"/>
          </w:tcPr>
          <w:p w14:paraId="7FD431E6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9" w:type="dxa"/>
            <w:shd w:val="clear" w:color="auto" w:fill="auto"/>
          </w:tcPr>
          <w:p w14:paraId="49A05F3E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44.03.03</w:t>
            </w:r>
          </w:p>
        </w:tc>
        <w:tc>
          <w:tcPr>
            <w:tcW w:w="5905" w:type="dxa"/>
            <w:shd w:val="clear" w:color="auto" w:fill="auto"/>
          </w:tcPr>
          <w:p w14:paraId="76913655">
            <w:pPr>
              <w:contextualSpacing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Специальное (дефектологическое) образование</w:t>
            </w:r>
          </w:p>
        </w:tc>
      </w:tr>
      <w:tr w14:paraId="3339A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7FBCD689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6" w:type="dxa"/>
          </w:tcPr>
          <w:p w14:paraId="22EB907C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Государственный информационный ресурс "Справочник профессий"</w:t>
            </w:r>
          </w:p>
        </w:tc>
        <w:tc>
          <w:tcPr>
            <w:tcW w:w="2069" w:type="dxa"/>
          </w:tcPr>
          <w:p w14:paraId="7F7AB2F0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905" w:type="dxa"/>
          </w:tcPr>
          <w:p w14:paraId="3DFCE8DC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E4A1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21DC3DA7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6" w:type="dxa"/>
          </w:tcPr>
          <w:p w14:paraId="518B1621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Иное (указать)</w:t>
            </w:r>
          </w:p>
        </w:tc>
        <w:tc>
          <w:tcPr>
            <w:tcW w:w="2069" w:type="dxa"/>
          </w:tcPr>
          <w:p w14:paraId="19342E95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905" w:type="dxa"/>
          </w:tcPr>
          <w:p w14:paraId="6D1CE793">
            <w:pPr>
              <w:contextualSpacing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</w:tbl>
    <w:p w14:paraId="3F698275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B4276DB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11. Основные пути получения квалификации:</w:t>
      </w:r>
    </w:p>
    <w:p w14:paraId="71DCC677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 </w:t>
      </w:r>
    </w:p>
    <w:p w14:paraId="79C79A8E">
      <w:pPr>
        <w:contextualSpacing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Высшее образование – бакалавриат</w:t>
      </w:r>
    </w:p>
    <w:p w14:paraId="798139B6">
      <w:pPr>
        <w:contextualSpacing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или</w:t>
      </w:r>
    </w:p>
    <w:p w14:paraId="5DB94D52">
      <w:pPr>
        <w:contextualSpacing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Высшее образование (непрофильное) – бакалавриат и дополнительное профессиональное образование – программы профессиональной переподготовки по профилю деятельности</w:t>
      </w:r>
    </w:p>
    <w:p w14:paraId="64E5D222">
      <w:pPr>
        <w:contextualSpacing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3A462B73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Опыт практической работы (стаж работы и особые требования (при необходимости), возможные варианты): -</w:t>
      </w:r>
    </w:p>
    <w:p w14:paraId="7C4699DC">
      <w:pPr>
        <w:contextualSpacing/>
        <w:rPr>
          <w:rFonts w:ascii="Times New Roman" w:hAnsi="Times New Roman" w:eastAsia="Times New Roman" w:cs="Times New Roman"/>
          <w:i/>
          <w:i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77C2228E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Неформальное образование и самообразование (возможные варианты) - </w:t>
      </w:r>
    </w:p>
    <w:p w14:paraId="09D06CBC">
      <w:pPr>
        <w:contextualSpacing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40FD08B4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12. Особые условия допуска к работе:</w:t>
      </w:r>
    </w:p>
    <w:p w14:paraId="649E0384">
      <w:pPr>
        <w:ind w:firstLine="708"/>
        <w:contextualSpacing/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bookmarkStart w:id="1" w:name="_Hlk176189857"/>
      <w:r>
        <w:rPr>
          <w:rFonts w:hint="default"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Отсутствие судимости за преступления, состав и виды которых установлены законодательством Российской Федерации</w:t>
      </w:r>
      <w:bookmarkEnd w:id="1"/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при работе с несовершеннолетними гражданами</w:t>
      </w:r>
    </w:p>
    <w:p w14:paraId="74FD6211">
      <w:pPr>
        <w:ind w:firstLine="708"/>
        <w:contextualSpacing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Прохождение обязательных предварительных и периодических медицинских осмотров</w:t>
      </w:r>
    </w:p>
    <w:p w14:paraId="1AA5818D">
      <w:pPr>
        <w:contextualSpacing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1BE07C80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 - </w:t>
      </w:r>
    </w:p>
    <w:p w14:paraId="45ECC85F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3CF56A3D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67CBF6FA">
      <w:pPr>
        <w:pStyle w:val="12"/>
        <w:numPr>
          <w:ilvl w:val="0"/>
          <w:numId w:val="6"/>
        </w:numPr>
        <w:spacing w:after="160" w:line="259" w:lineRule="auto"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Документ, подтверждающий наличие высшего образования не ниже бакалавриата по профилю подтверждаемой квалификации</w:t>
      </w:r>
    </w:p>
    <w:p w14:paraId="57FD5753">
      <w:pPr>
        <w:pStyle w:val="12"/>
        <w:rPr>
          <w:rFonts w:ascii="Times New Roman" w:hAnsi="Times New Roman" w:eastAsia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Или</w:t>
      </w:r>
    </w:p>
    <w:p w14:paraId="32C2B54E">
      <w:pPr>
        <w:pStyle w:val="12"/>
        <w:numPr>
          <w:ilvl w:val="0"/>
          <w:numId w:val="7"/>
        </w:numPr>
        <w:spacing w:after="160" w:line="259" w:lineRule="auto"/>
        <w:ind w:left="360"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Документ, подтверждающий наличие высшего образования (непрофильного) не ниже бакалавриата</w:t>
      </w:r>
    </w:p>
    <w:p w14:paraId="6E4C28DA">
      <w:pPr>
        <w:pStyle w:val="12"/>
        <w:numPr>
          <w:ilvl w:val="0"/>
          <w:numId w:val="7"/>
        </w:numPr>
        <w:spacing w:after="160" w:line="259" w:lineRule="auto"/>
        <w:ind w:left="360"/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Документ, подтверждающий наличие дополнительного профессионального образования по программе профессиональной переподготовки по профилю деятельности</w:t>
      </w:r>
    </w:p>
    <w:p w14:paraId="6687D92D">
      <w:pPr>
        <w:contextualSpacing/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15. Срок действия свидетельства: 5 лет</w:t>
      </w:r>
    </w:p>
    <w:p w14:paraId="4F3CF1E8">
      <w:pPr>
        <w:contextualSpacing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sectPr>
      <w:pgSz w:w="16837" w:h="11905" w:orient="landscape"/>
      <w:pgMar w:top="1138" w:right="1138" w:bottom="569" w:left="113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86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75665"/>
    <w:multiLevelType w:val="multilevel"/>
    <w:tmpl w:val="0087566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3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40E33C9"/>
    <w:multiLevelType w:val="multilevel"/>
    <w:tmpl w:val="040E33C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3173231"/>
    <w:multiLevelType w:val="multilevel"/>
    <w:tmpl w:val="3317323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8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343A4FDD"/>
    <w:multiLevelType w:val="multilevel"/>
    <w:tmpl w:val="343A4FD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DA8DA"/>
    <w:multiLevelType w:val="singleLevel"/>
    <w:tmpl w:val="377DA8DA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70710124"/>
    <w:multiLevelType w:val="multilevel"/>
    <w:tmpl w:val="7071012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4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7CD960FC"/>
    <w:multiLevelType w:val="multilevel"/>
    <w:tmpl w:val="7CD960F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hideSpellingErrors/>
  <w:hideGrammaticalErrors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59B"/>
    <w:rsid w:val="000013DE"/>
    <w:rsid w:val="00005847"/>
    <w:rsid w:val="00005D07"/>
    <w:rsid w:val="000461E9"/>
    <w:rsid w:val="000503A0"/>
    <w:rsid w:val="00051D96"/>
    <w:rsid w:val="00062F5A"/>
    <w:rsid w:val="00064E35"/>
    <w:rsid w:val="000671B2"/>
    <w:rsid w:val="00067EAF"/>
    <w:rsid w:val="00071AF3"/>
    <w:rsid w:val="00081203"/>
    <w:rsid w:val="00085BE7"/>
    <w:rsid w:val="000A3128"/>
    <w:rsid w:val="000A7DBB"/>
    <w:rsid w:val="000B759B"/>
    <w:rsid w:val="000D3E34"/>
    <w:rsid w:val="000D5007"/>
    <w:rsid w:val="000E3D41"/>
    <w:rsid w:val="000F4B49"/>
    <w:rsid w:val="00107E38"/>
    <w:rsid w:val="001320DA"/>
    <w:rsid w:val="00132901"/>
    <w:rsid w:val="00135641"/>
    <w:rsid w:val="0014085F"/>
    <w:rsid w:val="00147B39"/>
    <w:rsid w:val="00150798"/>
    <w:rsid w:val="001576ED"/>
    <w:rsid w:val="00161F8D"/>
    <w:rsid w:val="001730F6"/>
    <w:rsid w:val="00194DB7"/>
    <w:rsid w:val="001B39F2"/>
    <w:rsid w:val="001B5F3F"/>
    <w:rsid w:val="001C1555"/>
    <w:rsid w:val="001D51E9"/>
    <w:rsid w:val="001D6754"/>
    <w:rsid w:val="001E2355"/>
    <w:rsid w:val="001E5ECF"/>
    <w:rsid w:val="002034A9"/>
    <w:rsid w:val="00210F51"/>
    <w:rsid w:val="00225B29"/>
    <w:rsid w:val="00232220"/>
    <w:rsid w:val="002354C4"/>
    <w:rsid w:val="00244DF2"/>
    <w:rsid w:val="00247FAC"/>
    <w:rsid w:val="002554DD"/>
    <w:rsid w:val="002602B7"/>
    <w:rsid w:val="00272E0B"/>
    <w:rsid w:val="002852CD"/>
    <w:rsid w:val="0028712B"/>
    <w:rsid w:val="002951A3"/>
    <w:rsid w:val="00295ABD"/>
    <w:rsid w:val="002A1548"/>
    <w:rsid w:val="002D7E95"/>
    <w:rsid w:val="002E0D86"/>
    <w:rsid w:val="00302F34"/>
    <w:rsid w:val="00322901"/>
    <w:rsid w:val="003235D0"/>
    <w:rsid w:val="00330A7B"/>
    <w:rsid w:val="00340860"/>
    <w:rsid w:val="0036761C"/>
    <w:rsid w:val="003875F3"/>
    <w:rsid w:val="003A0962"/>
    <w:rsid w:val="003A2865"/>
    <w:rsid w:val="003B2604"/>
    <w:rsid w:val="003B4507"/>
    <w:rsid w:val="003B49C4"/>
    <w:rsid w:val="003C6EA3"/>
    <w:rsid w:val="003E4897"/>
    <w:rsid w:val="003F14A9"/>
    <w:rsid w:val="003F74A0"/>
    <w:rsid w:val="00414EA0"/>
    <w:rsid w:val="00415023"/>
    <w:rsid w:val="004263A8"/>
    <w:rsid w:val="00442DFA"/>
    <w:rsid w:val="0046557D"/>
    <w:rsid w:val="00470ED8"/>
    <w:rsid w:val="00491BEC"/>
    <w:rsid w:val="004C11C8"/>
    <w:rsid w:val="004E4C60"/>
    <w:rsid w:val="004E5845"/>
    <w:rsid w:val="004F0521"/>
    <w:rsid w:val="004F5E70"/>
    <w:rsid w:val="00503262"/>
    <w:rsid w:val="005054F9"/>
    <w:rsid w:val="00505B98"/>
    <w:rsid w:val="00536B9C"/>
    <w:rsid w:val="0054068D"/>
    <w:rsid w:val="005462A7"/>
    <w:rsid w:val="00551485"/>
    <w:rsid w:val="00551BE6"/>
    <w:rsid w:val="00554F13"/>
    <w:rsid w:val="005614B5"/>
    <w:rsid w:val="00561D7B"/>
    <w:rsid w:val="00585177"/>
    <w:rsid w:val="005A31C0"/>
    <w:rsid w:val="005A6C72"/>
    <w:rsid w:val="005C0250"/>
    <w:rsid w:val="005C3E6F"/>
    <w:rsid w:val="005D1A4C"/>
    <w:rsid w:val="005D4EA6"/>
    <w:rsid w:val="005E0631"/>
    <w:rsid w:val="005E73E3"/>
    <w:rsid w:val="005F124A"/>
    <w:rsid w:val="005F1CE8"/>
    <w:rsid w:val="005F6E95"/>
    <w:rsid w:val="005F7E71"/>
    <w:rsid w:val="00604465"/>
    <w:rsid w:val="006256F8"/>
    <w:rsid w:val="00626B64"/>
    <w:rsid w:val="006313AE"/>
    <w:rsid w:val="00631589"/>
    <w:rsid w:val="006450D1"/>
    <w:rsid w:val="00656D54"/>
    <w:rsid w:val="00664ADA"/>
    <w:rsid w:val="006717A3"/>
    <w:rsid w:val="00672A9C"/>
    <w:rsid w:val="006C0D70"/>
    <w:rsid w:val="006C354C"/>
    <w:rsid w:val="006F11FB"/>
    <w:rsid w:val="00706A65"/>
    <w:rsid w:val="00707662"/>
    <w:rsid w:val="00722DF7"/>
    <w:rsid w:val="00726361"/>
    <w:rsid w:val="00730D04"/>
    <w:rsid w:val="00731304"/>
    <w:rsid w:val="007520A3"/>
    <w:rsid w:val="00754406"/>
    <w:rsid w:val="00763456"/>
    <w:rsid w:val="00770253"/>
    <w:rsid w:val="00795182"/>
    <w:rsid w:val="007A439D"/>
    <w:rsid w:val="007B0A11"/>
    <w:rsid w:val="007B2CC4"/>
    <w:rsid w:val="007D5222"/>
    <w:rsid w:val="007F62FE"/>
    <w:rsid w:val="00803834"/>
    <w:rsid w:val="0080668B"/>
    <w:rsid w:val="008116EF"/>
    <w:rsid w:val="00823259"/>
    <w:rsid w:val="0083560D"/>
    <w:rsid w:val="00853EFE"/>
    <w:rsid w:val="00860A39"/>
    <w:rsid w:val="00871A3A"/>
    <w:rsid w:val="00887517"/>
    <w:rsid w:val="008A0760"/>
    <w:rsid w:val="008B2717"/>
    <w:rsid w:val="008B6B68"/>
    <w:rsid w:val="008C5BC6"/>
    <w:rsid w:val="008D1C94"/>
    <w:rsid w:val="008D6E1E"/>
    <w:rsid w:val="008F2894"/>
    <w:rsid w:val="0090695D"/>
    <w:rsid w:val="00910833"/>
    <w:rsid w:val="00912B7F"/>
    <w:rsid w:val="00922ADE"/>
    <w:rsid w:val="00923D71"/>
    <w:rsid w:val="00932901"/>
    <w:rsid w:val="00937FAD"/>
    <w:rsid w:val="00946A40"/>
    <w:rsid w:val="00954A8E"/>
    <w:rsid w:val="00970269"/>
    <w:rsid w:val="00975B7D"/>
    <w:rsid w:val="009A218A"/>
    <w:rsid w:val="009A6867"/>
    <w:rsid w:val="009B3043"/>
    <w:rsid w:val="009B3BDA"/>
    <w:rsid w:val="009C3407"/>
    <w:rsid w:val="009C3B85"/>
    <w:rsid w:val="009D6311"/>
    <w:rsid w:val="009E3610"/>
    <w:rsid w:val="009E38E1"/>
    <w:rsid w:val="00A032F0"/>
    <w:rsid w:val="00A4164F"/>
    <w:rsid w:val="00A56460"/>
    <w:rsid w:val="00A718CB"/>
    <w:rsid w:val="00A7623A"/>
    <w:rsid w:val="00A77E5F"/>
    <w:rsid w:val="00A90973"/>
    <w:rsid w:val="00A91F93"/>
    <w:rsid w:val="00A947C6"/>
    <w:rsid w:val="00A959C2"/>
    <w:rsid w:val="00AA03B8"/>
    <w:rsid w:val="00AD34E2"/>
    <w:rsid w:val="00AD6490"/>
    <w:rsid w:val="00AD7818"/>
    <w:rsid w:val="00AE2333"/>
    <w:rsid w:val="00AF638E"/>
    <w:rsid w:val="00B024B1"/>
    <w:rsid w:val="00B07132"/>
    <w:rsid w:val="00B328B0"/>
    <w:rsid w:val="00B37FB8"/>
    <w:rsid w:val="00B468F4"/>
    <w:rsid w:val="00B52811"/>
    <w:rsid w:val="00B571B7"/>
    <w:rsid w:val="00B5750D"/>
    <w:rsid w:val="00B84070"/>
    <w:rsid w:val="00BA385D"/>
    <w:rsid w:val="00BC13C6"/>
    <w:rsid w:val="00C01573"/>
    <w:rsid w:val="00C01F0D"/>
    <w:rsid w:val="00C147AE"/>
    <w:rsid w:val="00C214B6"/>
    <w:rsid w:val="00C21C3F"/>
    <w:rsid w:val="00C21D0D"/>
    <w:rsid w:val="00C23E8F"/>
    <w:rsid w:val="00C250EB"/>
    <w:rsid w:val="00C258A6"/>
    <w:rsid w:val="00C25C81"/>
    <w:rsid w:val="00C27C16"/>
    <w:rsid w:val="00C30297"/>
    <w:rsid w:val="00C3376E"/>
    <w:rsid w:val="00C34741"/>
    <w:rsid w:val="00C41F33"/>
    <w:rsid w:val="00C45D75"/>
    <w:rsid w:val="00C57BB7"/>
    <w:rsid w:val="00C62352"/>
    <w:rsid w:val="00C76EF9"/>
    <w:rsid w:val="00C832AC"/>
    <w:rsid w:val="00C85314"/>
    <w:rsid w:val="00C944E5"/>
    <w:rsid w:val="00C94ECB"/>
    <w:rsid w:val="00C97EEF"/>
    <w:rsid w:val="00CB66A5"/>
    <w:rsid w:val="00CD2150"/>
    <w:rsid w:val="00CE0965"/>
    <w:rsid w:val="00CE3E52"/>
    <w:rsid w:val="00D02A16"/>
    <w:rsid w:val="00D16D60"/>
    <w:rsid w:val="00D24A81"/>
    <w:rsid w:val="00D64318"/>
    <w:rsid w:val="00D66A96"/>
    <w:rsid w:val="00D71FAC"/>
    <w:rsid w:val="00D8286F"/>
    <w:rsid w:val="00D828B5"/>
    <w:rsid w:val="00D9414E"/>
    <w:rsid w:val="00DB5C69"/>
    <w:rsid w:val="00DC407A"/>
    <w:rsid w:val="00DD0563"/>
    <w:rsid w:val="00DD4E6F"/>
    <w:rsid w:val="00DD6061"/>
    <w:rsid w:val="00DD62FB"/>
    <w:rsid w:val="00DF3027"/>
    <w:rsid w:val="00DF30FD"/>
    <w:rsid w:val="00E011C4"/>
    <w:rsid w:val="00E0262B"/>
    <w:rsid w:val="00E11E68"/>
    <w:rsid w:val="00E15E2C"/>
    <w:rsid w:val="00E23E72"/>
    <w:rsid w:val="00E33058"/>
    <w:rsid w:val="00E36163"/>
    <w:rsid w:val="00E40148"/>
    <w:rsid w:val="00E57C2A"/>
    <w:rsid w:val="00E62E49"/>
    <w:rsid w:val="00E708B8"/>
    <w:rsid w:val="00E835A6"/>
    <w:rsid w:val="00E8360E"/>
    <w:rsid w:val="00E86EF7"/>
    <w:rsid w:val="00E9097D"/>
    <w:rsid w:val="00E90C59"/>
    <w:rsid w:val="00E96A8D"/>
    <w:rsid w:val="00EA6FEC"/>
    <w:rsid w:val="00EB5F52"/>
    <w:rsid w:val="00EC1421"/>
    <w:rsid w:val="00EC685C"/>
    <w:rsid w:val="00EF5B0E"/>
    <w:rsid w:val="00F2083F"/>
    <w:rsid w:val="00F262A4"/>
    <w:rsid w:val="00F36C62"/>
    <w:rsid w:val="00F42AD6"/>
    <w:rsid w:val="00F43AEB"/>
    <w:rsid w:val="00F514E6"/>
    <w:rsid w:val="00F547E1"/>
    <w:rsid w:val="00F5780D"/>
    <w:rsid w:val="00F71734"/>
    <w:rsid w:val="00F9256D"/>
    <w:rsid w:val="00F93DC3"/>
    <w:rsid w:val="00F96F55"/>
    <w:rsid w:val="00FA7108"/>
    <w:rsid w:val="00FB618B"/>
    <w:rsid w:val="00FC2A9D"/>
    <w:rsid w:val="00FD4E05"/>
    <w:rsid w:val="00FD5EFE"/>
    <w:rsid w:val="00FE45AB"/>
    <w:rsid w:val="00FF318C"/>
    <w:rsid w:val="014702FD"/>
    <w:rsid w:val="188316BE"/>
    <w:rsid w:val="1C5C62C7"/>
    <w:rsid w:val="1D1C521F"/>
    <w:rsid w:val="25CC5074"/>
    <w:rsid w:val="28EC32AF"/>
    <w:rsid w:val="2B256A2B"/>
    <w:rsid w:val="2EF14EDA"/>
    <w:rsid w:val="300E715A"/>
    <w:rsid w:val="3253360F"/>
    <w:rsid w:val="3C614A7B"/>
    <w:rsid w:val="3E166C6B"/>
    <w:rsid w:val="459E1E71"/>
    <w:rsid w:val="4CB758C9"/>
    <w:rsid w:val="4CED7C5D"/>
    <w:rsid w:val="4FB0163C"/>
    <w:rsid w:val="69ED4517"/>
    <w:rsid w:val="6D8D4BDB"/>
    <w:rsid w:val="6FB803ED"/>
    <w:rsid w:val="76600152"/>
    <w:rsid w:val="79FE3079"/>
    <w:rsid w:val="7FF6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Arial" w:hAnsi="Arial" w:eastAsia="Arial" w:cs="Arial"/>
      <w:lang w:val="en-US" w:eastAsia="ru-RU" w:bidi="ar-SA"/>
    </w:rPr>
  </w:style>
  <w:style w:type="paragraph" w:styleId="2">
    <w:name w:val="heading 1"/>
    <w:basedOn w:val="1"/>
    <w:qFormat/>
    <w:uiPriority w:val="0"/>
    <w:pPr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3">
    <w:name w:val="heading 2"/>
    <w:basedOn w:val="1"/>
    <w:qFormat/>
    <w:uiPriority w:val="0"/>
    <w:pPr>
      <w:jc w:val="center"/>
      <w:outlineLvl w:val="1"/>
    </w:pPr>
    <w:rPr>
      <w:rFonts w:ascii="Times New Roman" w:hAnsi="Times New Roman" w:eastAsia="Times New Roman" w:cs="Times New Roman"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semiHidden/>
    <w:unhideWhenUsed/>
    <w:qFormat/>
    <w:uiPriority w:val="0"/>
    <w:rPr>
      <w:vertAlign w:val="superscript"/>
    </w:rPr>
  </w:style>
  <w:style w:type="character" w:styleId="7">
    <w:name w:val="annotation reference"/>
    <w:qFormat/>
    <w:uiPriority w:val="99"/>
    <w:rPr>
      <w:sz w:val="16"/>
      <w:szCs w:val="16"/>
    </w:rPr>
  </w:style>
  <w:style w:type="character" w:styleId="8">
    <w:name w:val="Emphasis"/>
    <w:basedOn w:val="4"/>
    <w:qFormat/>
    <w:uiPriority w:val="20"/>
    <w:rPr>
      <w:i/>
      <w:iCs/>
    </w:rPr>
  </w:style>
  <w:style w:type="character" w:styleId="9">
    <w:name w:val="Strong"/>
    <w:basedOn w:val="4"/>
    <w:qFormat/>
    <w:uiPriority w:val="22"/>
    <w:rPr>
      <w:b/>
      <w:bCs/>
    </w:rPr>
  </w:style>
  <w:style w:type="table" w:styleId="10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myOwnTableStyle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0" w:type="dxa"/>
        <w:bottom w:w="0" w:type="dxa"/>
        <w:right w:w="100" w:type="dxa"/>
      </w:tblCellMar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customStyle="1" w:styleId="13">
    <w:name w:val="ds-markdown-paragraph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4A293-09DA-4B93-AE0D-094D88AE86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5186</Words>
  <Characters>44900</Characters>
  <Lines>355</Lines>
  <Paragraphs>99</Paragraphs>
  <TotalTime>5</TotalTime>
  <ScaleCrop>false</ScaleCrop>
  <LinksUpToDate>false</LinksUpToDate>
  <CharactersWithSpaces>49693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2026-07-31T13:39:00Z</dcterms:created>
  <dc:creator>WPS_1655888128</dc:creator>
  <cp:lastModifiedBy>WPS_1655888128</cp:lastModifiedBy>
  <cp:lastPrinted>2026-05-26T14:38:00Z</cp:lastPrinted>
  <dcterms:modified xsi:type="dcterms:W3CDTF">2026-08-18T12:19:02Z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B3A39EFFA35B40A5A766F24C470F5C97_13</vt:lpwstr>
  </property>
  <property fmtid="{D5CDD505-2E9C-101B-9397-08002B2CF9AE}" pid="4" name="KSOTemplateDocerSaveRecord">
    <vt:lpwstr>eyJoZGlkIjoiZTIyZjJiZWZmYzliZWE3M2MzZjAwYWIzOWU0ZDM3MTkiLCJ1c2VySWQiOiI4NDIxNjg2NzU0ODIifQ==</vt:lpwstr>
  </property>
</Properties>
</file>