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11BC" w14:textId="77777777" w:rsidR="007353E0" w:rsidRPr="00B16BE5" w:rsidRDefault="007353E0" w:rsidP="007353E0">
      <w:pPr>
        <w:spacing w:after="0" w:line="240" w:lineRule="auto"/>
        <w:jc w:val="right"/>
        <w:rPr>
          <w:rFonts w:ascii="Times New Roman" w:eastAsia="Calibri" w:hAnsi="Times New Roman"/>
          <w:b/>
          <w:i/>
          <w:color w:val="FF0000"/>
          <w:sz w:val="24"/>
          <w:szCs w:val="24"/>
        </w:rPr>
      </w:pPr>
      <w:bookmarkStart w:id="0" w:name="_GoBack"/>
      <w:bookmarkEnd w:id="0"/>
    </w:p>
    <w:p w14:paraId="0B949A75" w14:textId="4CFCDD37" w:rsidR="00B16BE5" w:rsidRPr="00B16BE5" w:rsidRDefault="00B16BE5" w:rsidP="00B16BE5">
      <w:pPr>
        <w:pStyle w:val="af2"/>
        <w:kinsoku w:val="0"/>
        <w:overflowPunct w:val="0"/>
        <w:spacing w:before="50"/>
        <w:ind w:left="4983" w:firstLine="0"/>
        <w:jc w:val="right"/>
        <w:rPr>
          <w:b/>
          <w:bCs/>
          <w:spacing w:val="-1"/>
        </w:rPr>
      </w:pPr>
      <w:r w:rsidRPr="00B16BE5">
        <w:rPr>
          <w:b/>
          <w:bCs/>
          <w:spacing w:val="-1"/>
        </w:rPr>
        <w:t>УТВЕРЖДЕН</w:t>
      </w:r>
    </w:p>
    <w:p w14:paraId="5EF62510" w14:textId="77777777" w:rsidR="00B16BE5" w:rsidRPr="00B16BE5" w:rsidRDefault="00B16BE5" w:rsidP="00B16BE5">
      <w:pPr>
        <w:pStyle w:val="af2"/>
        <w:kinsoku w:val="0"/>
        <w:overflowPunct w:val="0"/>
        <w:ind w:left="4253" w:right="107" w:firstLine="0"/>
        <w:jc w:val="right"/>
      </w:pPr>
      <w:r w:rsidRPr="00B16BE5">
        <w:rPr>
          <w:spacing w:val="-1"/>
        </w:rPr>
        <w:t>Решением</w:t>
      </w:r>
      <w:r w:rsidRPr="00B16BE5">
        <w:t xml:space="preserve"> </w:t>
      </w:r>
      <w:r w:rsidRPr="00B16BE5">
        <w:rPr>
          <w:spacing w:val="-1"/>
        </w:rPr>
        <w:t>Совета</w:t>
      </w:r>
      <w:r w:rsidRPr="00B16BE5">
        <w:t xml:space="preserve"> по </w:t>
      </w:r>
      <w:r w:rsidRPr="00B16BE5">
        <w:rPr>
          <w:spacing w:val="-1"/>
        </w:rPr>
        <w:t>профессиональным</w:t>
      </w:r>
      <w:r w:rsidRPr="00B16BE5">
        <w:rPr>
          <w:spacing w:val="45"/>
        </w:rPr>
        <w:t xml:space="preserve"> </w:t>
      </w:r>
      <w:r w:rsidRPr="00B16BE5">
        <w:rPr>
          <w:spacing w:val="-1"/>
        </w:rPr>
        <w:t>квалификациям</w:t>
      </w:r>
      <w:r w:rsidRPr="00B16BE5">
        <w:rPr>
          <w:spacing w:val="1"/>
        </w:rPr>
        <w:t xml:space="preserve"> </w:t>
      </w:r>
      <w:r w:rsidRPr="00B16BE5">
        <w:t>в</w:t>
      </w:r>
      <w:r w:rsidRPr="00B16BE5">
        <w:rPr>
          <w:spacing w:val="-1"/>
        </w:rPr>
        <w:t xml:space="preserve"> </w:t>
      </w:r>
      <w:r w:rsidRPr="00B16BE5">
        <w:t>сфере безопасности труда, социальной защиты и занятости населения</w:t>
      </w:r>
    </w:p>
    <w:p w14:paraId="23F8B73F" w14:textId="745A730E" w:rsidR="00B16BE5" w:rsidRPr="00B16BE5" w:rsidRDefault="00B16BE5" w:rsidP="00B16BE5">
      <w:pPr>
        <w:pStyle w:val="af2"/>
        <w:kinsoku w:val="0"/>
        <w:overflowPunct w:val="0"/>
        <w:ind w:left="4253" w:firstLine="0"/>
        <w:jc w:val="right"/>
      </w:pPr>
      <w:r>
        <w:t>(п</w:t>
      </w:r>
      <w:r w:rsidRPr="00B16BE5">
        <w:t>ротокол от</w:t>
      </w:r>
      <w:r w:rsidRPr="00B16BE5">
        <w:rPr>
          <w:spacing w:val="5"/>
        </w:rPr>
        <w:t xml:space="preserve"> </w:t>
      </w:r>
      <w:proofErr w:type="gramStart"/>
      <w:r w:rsidRPr="00B16BE5">
        <w:rPr>
          <w:spacing w:val="-8"/>
        </w:rPr>
        <w:t>« 29</w:t>
      </w:r>
      <w:proofErr w:type="gramEnd"/>
      <w:r w:rsidRPr="00B16BE5">
        <w:t xml:space="preserve"> » августа 2019 г.</w:t>
      </w:r>
      <w:r>
        <w:t xml:space="preserve"> №10)</w:t>
      </w:r>
    </w:p>
    <w:p w14:paraId="179ABCF6" w14:textId="77777777" w:rsidR="00B16BE5" w:rsidRPr="00B16BE5" w:rsidRDefault="00B16BE5" w:rsidP="00B16BE5">
      <w:pPr>
        <w:pStyle w:val="af2"/>
        <w:kinsoku w:val="0"/>
        <w:overflowPunct w:val="0"/>
        <w:ind w:left="4253" w:firstLine="0"/>
      </w:pPr>
    </w:p>
    <w:p w14:paraId="264FF160" w14:textId="77777777" w:rsidR="00B16BE5" w:rsidRPr="00B16BE5" w:rsidRDefault="00B16BE5" w:rsidP="00B16BE5">
      <w:pPr>
        <w:rPr>
          <w:rFonts w:ascii="Times New Roman" w:hAnsi="Times New Roman"/>
          <w:sz w:val="24"/>
          <w:szCs w:val="24"/>
        </w:rPr>
      </w:pPr>
    </w:p>
    <w:p w14:paraId="63EBB8B4" w14:textId="77777777" w:rsidR="00B16BE5" w:rsidRPr="00B16BE5" w:rsidRDefault="00B16BE5" w:rsidP="00B16BE5">
      <w:pPr>
        <w:rPr>
          <w:rFonts w:ascii="Times New Roman" w:hAnsi="Times New Roman"/>
          <w:sz w:val="24"/>
          <w:szCs w:val="24"/>
        </w:rPr>
      </w:pPr>
    </w:p>
    <w:p w14:paraId="6519C082" w14:textId="77777777" w:rsidR="00B16BE5" w:rsidRPr="00B16BE5" w:rsidRDefault="00B16BE5" w:rsidP="00B16BE5">
      <w:pPr>
        <w:rPr>
          <w:rFonts w:ascii="Times New Roman" w:hAnsi="Times New Roman"/>
          <w:sz w:val="24"/>
          <w:szCs w:val="24"/>
        </w:rPr>
      </w:pPr>
    </w:p>
    <w:p w14:paraId="27FB2361" w14:textId="77777777" w:rsidR="00B16BE5" w:rsidRPr="00B16BE5" w:rsidRDefault="00B16BE5" w:rsidP="00B16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BE5">
        <w:rPr>
          <w:rFonts w:ascii="Times New Roman" w:hAnsi="Times New Roman"/>
          <w:b/>
          <w:sz w:val="24"/>
          <w:szCs w:val="24"/>
        </w:rPr>
        <w:t xml:space="preserve">ПОРЯДОК </w:t>
      </w:r>
    </w:p>
    <w:p w14:paraId="68890625" w14:textId="77777777" w:rsidR="00B16BE5" w:rsidRPr="00B16BE5" w:rsidRDefault="00B16BE5" w:rsidP="00B16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BE5">
        <w:rPr>
          <w:rFonts w:ascii="Times New Roman" w:hAnsi="Times New Roman"/>
          <w:b/>
          <w:sz w:val="24"/>
          <w:szCs w:val="24"/>
        </w:rPr>
        <w:t>ОТБОРА И ВЕДЕНИЯ РЕЕСТРА ЭКСПЕРТОВ ПО ПРОФЕССИОНАЛЬНО-ОБЩЕСТВЕННОЙ АККРЕДИТАЦИИ</w:t>
      </w:r>
    </w:p>
    <w:p w14:paraId="6BBDA556" w14:textId="77777777" w:rsidR="00B16BE5" w:rsidRPr="00B16BE5" w:rsidRDefault="00B16BE5" w:rsidP="00B16BE5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7CC3A9" w14:textId="77777777" w:rsidR="00B16BE5" w:rsidRPr="00B16BE5" w:rsidRDefault="00B16BE5" w:rsidP="00B16B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6BE5">
        <w:rPr>
          <w:rFonts w:ascii="Times New Roman" w:hAnsi="Times New Roman"/>
          <w:sz w:val="24"/>
          <w:szCs w:val="24"/>
        </w:rPr>
        <w:t xml:space="preserve">1.Отбор экспертов осуществляется на основании индивидуальных заявлений от претендентов, поданных в </w:t>
      </w:r>
      <w:r w:rsidRPr="00B16BE5">
        <w:rPr>
          <w:rFonts w:ascii="Times New Roman" w:hAnsi="Times New Roman"/>
          <w:spacing w:val="-1"/>
          <w:sz w:val="24"/>
          <w:szCs w:val="24"/>
        </w:rPr>
        <w:t>Совет</w:t>
      </w:r>
      <w:r w:rsidRPr="00B16BE5">
        <w:rPr>
          <w:rFonts w:ascii="Times New Roman" w:hAnsi="Times New Roman"/>
          <w:sz w:val="24"/>
          <w:szCs w:val="24"/>
        </w:rPr>
        <w:t xml:space="preserve"> по </w:t>
      </w:r>
      <w:r w:rsidRPr="00B16BE5">
        <w:rPr>
          <w:rFonts w:ascii="Times New Roman" w:hAnsi="Times New Roman"/>
          <w:spacing w:val="-1"/>
          <w:sz w:val="24"/>
          <w:szCs w:val="24"/>
        </w:rPr>
        <w:t>профессиональным</w:t>
      </w:r>
      <w:r w:rsidRPr="00B16BE5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16BE5">
        <w:rPr>
          <w:rFonts w:ascii="Times New Roman" w:hAnsi="Times New Roman"/>
          <w:spacing w:val="-1"/>
          <w:sz w:val="24"/>
          <w:szCs w:val="24"/>
        </w:rPr>
        <w:t>квалификациям</w:t>
      </w:r>
      <w:r w:rsidRPr="00B16BE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6BE5">
        <w:rPr>
          <w:rFonts w:ascii="Times New Roman" w:hAnsi="Times New Roman"/>
          <w:sz w:val="24"/>
          <w:szCs w:val="24"/>
        </w:rPr>
        <w:t>в</w:t>
      </w:r>
      <w:r w:rsidRPr="00B16BE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6BE5">
        <w:rPr>
          <w:rFonts w:ascii="Times New Roman" w:hAnsi="Times New Roman"/>
          <w:sz w:val="24"/>
          <w:szCs w:val="24"/>
        </w:rPr>
        <w:t xml:space="preserve">сфере безопасности труда, социальной защиты и занятости населения (далее – СПК). </w:t>
      </w:r>
    </w:p>
    <w:p w14:paraId="7E6B0820" w14:textId="77777777" w:rsidR="00B16BE5" w:rsidRPr="00B16BE5" w:rsidRDefault="00B16BE5" w:rsidP="00B16B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6BE5">
        <w:rPr>
          <w:rFonts w:ascii="Times New Roman" w:hAnsi="Times New Roman"/>
          <w:sz w:val="24"/>
          <w:szCs w:val="24"/>
        </w:rPr>
        <w:t>2. К заявлению прилагаются документы, подтверждающие наличие:</w:t>
      </w:r>
    </w:p>
    <w:p w14:paraId="6B23BCBE" w14:textId="77777777" w:rsidR="00B16BE5" w:rsidRPr="00B16BE5" w:rsidRDefault="00B16BE5" w:rsidP="00B16B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6BE5">
        <w:rPr>
          <w:rFonts w:ascii="Times New Roman" w:hAnsi="Times New Roman"/>
          <w:sz w:val="24"/>
          <w:szCs w:val="24"/>
        </w:rPr>
        <w:t xml:space="preserve">высшего образования, соответствующего направленности (профилю) и уровню образовательных программ, в отношении которых претендентом планируется проведение аккредитационной экспертизы; </w:t>
      </w:r>
    </w:p>
    <w:p w14:paraId="550CAE72" w14:textId="77777777" w:rsidR="00B16BE5" w:rsidRPr="00B16BE5" w:rsidRDefault="00B16BE5" w:rsidP="00B16B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6BE5">
        <w:rPr>
          <w:rFonts w:ascii="Times New Roman" w:hAnsi="Times New Roman"/>
          <w:sz w:val="24"/>
          <w:szCs w:val="24"/>
        </w:rPr>
        <w:t>опыта работы по выполнению вида профессиональной деятельности, соответствующего направленности (профилю) образовательных программ, в отношении которых планируется проведение аккредитационной экспертизы, не менее трех лет.</w:t>
      </w:r>
    </w:p>
    <w:p w14:paraId="628D3B21" w14:textId="77777777" w:rsidR="00B16BE5" w:rsidRPr="00B16BE5" w:rsidRDefault="00B16BE5" w:rsidP="00B16B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6BE5">
        <w:rPr>
          <w:rFonts w:ascii="Times New Roman" w:hAnsi="Times New Roman"/>
          <w:sz w:val="24"/>
          <w:szCs w:val="24"/>
        </w:rPr>
        <w:t>К документам прилагаются:</w:t>
      </w:r>
    </w:p>
    <w:p w14:paraId="5F225A85" w14:textId="77777777" w:rsidR="00B16BE5" w:rsidRPr="00B16BE5" w:rsidRDefault="00B16BE5" w:rsidP="00B16B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6BE5">
        <w:rPr>
          <w:rFonts w:ascii="Times New Roman" w:hAnsi="Times New Roman"/>
          <w:sz w:val="24"/>
          <w:szCs w:val="24"/>
        </w:rPr>
        <w:t xml:space="preserve">копия документа о дополнительном образовании по программе повышения квалификации экспертов для проведения профессионально-общественной аккредитации; </w:t>
      </w:r>
      <w:r w:rsidRPr="00B16BE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0788E0" wp14:editId="501AC68D">
            <wp:extent cx="10795" cy="10795"/>
            <wp:effectExtent l="19050" t="0" r="8255" b="0"/>
            <wp:docPr id="1" name="Picture 69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BE5"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14:paraId="43F791FC" w14:textId="77777777" w:rsidR="00B16BE5" w:rsidRPr="00B16BE5" w:rsidRDefault="00B16BE5" w:rsidP="00B16B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6BE5">
        <w:rPr>
          <w:rFonts w:ascii="Times New Roman" w:hAnsi="Times New Roman"/>
          <w:sz w:val="24"/>
          <w:szCs w:val="24"/>
        </w:rPr>
        <w:t xml:space="preserve">3. Обязательным условием для экспертов по профессионально-общественной аккредитации является прохождение программы повышения квалификации, утвержденной СПК. </w:t>
      </w:r>
    </w:p>
    <w:p w14:paraId="0BA83915" w14:textId="77777777" w:rsidR="00B16BE5" w:rsidRPr="00B16BE5" w:rsidRDefault="00B16BE5" w:rsidP="00B16B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6BE5">
        <w:rPr>
          <w:rFonts w:ascii="Times New Roman" w:hAnsi="Times New Roman"/>
          <w:sz w:val="24"/>
          <w:szCs w:val="24"/>
        </w:rPr>
        <w:t xml:space="preserve">Типовая программа повышения квалификации разрабатывается на основе программы, подготовленной НАРК, и дополняется  специальным модулем, отражающим особенности профессионально-общественной аккредитации образовательных программ по видам профессиональной деятельности в соответствии с полномочием СПК: сфера безопасности труда, социальная защита и занятость населения, медико-социальная экспертиза  и трудовая миграция. </w:t>
      </w:r>
    </w:p>
    <w:p w14:paraId="4FA28783" w14:textId="77777777" w:rsidR="00B16BE5" w:rsidRPr="00B16BE5" w:rsidRDefault="00B16BE5" w:rsidP="00B16B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6BE5">
        <w:rPr>
          <w:rFonts w:ascii="Times New Roman" w:hAnsi="Times New Roman"/>
          <w:sz w:val="24"/>
          <w:szCs w:val="24"/>
        </w:rPr>
        <w:t>Реализует программу повышения квалификации экспертов по профессионально-общественной аккредитации организация, осуществляющая образовательную деятельность, имеющая соответствующее соглашение или договор с СПК.</w:t>
      </w:r>
    </w:p>
    <w:p w14:paraId="29357EDD" w14:textId="77777777" w:rsidR="00B16BE5" w:rsidRPr="00B16BE5" w:rsidRDefault="00B16BE5" w:rsidP="00B16B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6BE5">
        <w:rPr>
          <w:rFonts w:ascii="Times New Roman" w:hAnsi="Times New Roman"/>
          <w:sz w:val="24"/>
          <w:szCs w:val="24"/>
        </w:rPr>
        <w:t xml:space="preserve">4. Заявление и прилагаемые к нему документы подаются в СПК. </w:t>
      </w:r>
    </w:p>
    <w:p w14:paraId="0450A8B3" w14:textId="77777777" w:rsidR="00B16BE5" w:rsidRPr="00B16BE5" w:rsidRDefault="00B16BE5" w:rsidP="00B16B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6BE5">
        <w:rPr>
          <w:rFonts w:ascii="Times New Roman" w:hAnsi="Times New Roman"/>
          <w:sz w:val="24"/>
          <w:szCs w:val="24"/>
        </w:rPr>
        <w:t xml:space="preserve">По поручению Председателя СПК Рабочая группа по организации профессионально-общественной аккредитации основных профессиональных образовательных программ, основных программ профессионального обучения и дополнительных профессиональных программ (далее – Рабочая группа)   проводит проверку представленных документов на соответствие их Общим требованиям и требованиям СПК и не позднее 7 рабочих дней со дня поступления в СПК принимает </w:t>
      </w:r>
      <w:r w:rsidRPr="00B16BE5">
        <w:rPr>
          <w:rFonts w:ascii="Times New Roman" w:hAnsi="Times New Roman"/>
          <w:sz w:val="24"/>
          <w:szCs w:val="24"/>
        </w:rPr>
        <w:lastRenderedPageBreak/>
        <w:t xml:space="preserve">решение о размещении информации о претенденте в реестре экспертов СПК или об отказе в размещении. </w:t>
      </w:r>
    </w:p>
    <w:p w14:paraId="25648849" w14:textId="77777777" w:rsidR="00B16BE5" w:rsidRPr="00B16BE5" w:rsidRDefault="00B16BE5" w:rsidP="00B16B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6BE5">
        <w:rPr>
          <w:rFonts w:ascii="Times New Roman" w:hAnsi="Times New Roman"/>
          <w:sz w:val="24"/>
          <w:szCs w:val="24"/>
        </w:rPr>
        <w:t>Не позднее чем через 7 рабочих дней после принятия решения Рабочей группой СПК претендент информируется о данном решении.</w:t>
      </w:r>
    </w:p>
    <w:p w14:paraId="1CCD2746" w14:textId="77777777" w:rsidR="00B16BE5" w:rsidRPr="00B16BE5" w:rsidRDefault="00B16BE5" w:rsidP="00B16B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6BE5">
        <w:rPr>
          <w:rFonts w:ascii="Times New Roman" w:hAnsi="Times New Roman"/>
          <w:sz w:val="24"/>
          <w:szCs w:val="24"/>
        </w:rPr>
        <w:t xml:space="preserve">5. Сведения об экспертах, включающие фамилию, имя, отчество и вид (виды) профессиональной </w:t>
      </w:r>
      <w:r w:rsidRPr="00B16BE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E3FEC83" wp14:editId="65611689">
            <wp:extent cx="10795" cy="10795"/>
            <wp:effectExtent l="19050" t="0" r="8255" b="0"/>
            <wp:docPr id="7" name="Picture 7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BE5">
        <w:rPr>
          <w:rFonts w:ascii="Times New Roman" w:hAnsi="Times New Roman"/>
          <w:sz w:val="24"/>
          <w:szCs w:val="24"/>
        </w:rPr>
        <w:t xml:space="preserve">деятельности, на соответствие которым эксперт может проводить профессионально-общественную аккредитацию образовательной программы, являются открытыми и включаются в реестр экспертов по профессионально-общественной аккредитации (далее – Реестр). </w:t>
      </w:r>
    </w:p>
    <w:p w14:paraId="0568583D" w14:textId="77777777" w:rsidR="00B16BE5" w:rsidRPr="00B16BE5" w:rsidRDefault="00B16BE5" w:rsidP="00B16B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6BE5">
        <w:rPr>
          <w:rFonts w:ascii="Times New Roman" w:hAnsi="Times New Roman"/>
          <w:sz w:val="24"/>
          <w:szCs w:val="24"/>
        </w:rPr>
        <w:t xml:space="preserve">6. Реестр – единый ресурс для всех аккредитующих организаций, уполномоченных СПК. </w:t>
      </w:r>
    </w:p>
    <w:p w14:paraId="0F0DCB4B" w14:textId="77777777" w:rsidR="00B16BE5" w:rsidRPr="00B16BE5" w:rsidRDefault="00B16BE5" w:rsidP="00B16B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6BE5">
        <w:rPr>
          <w:rFonts w:ascii="Times New Roman" w:hAnsi="Times New Roman"/>
          <w:sz w:val="24"/>
          <w:szCs w:val="24"/>
        </w:rPr>
        <w:t>Состав экспертной комиссии для проведения аккредитационной экспертизы конкретной образовательной программы формируется аккредитующей организацией из числа экспертов, включенных в Реестр.</w:t>
      </w:r>
    </w:p>
    <w:p w14:paraId="1F3CB964" w14:textId="77777777" w:rsidR="00B16BE5" w:rsidRPr="00B16BE5" w:rsidRDefault="00B16BE5" w:rsidP="00B16B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6BE5">
        <w:rPr>
          <w:rFonts w:ascii="Times New Roman" w:hAnsi="Times New Roman"/>
          <w:sz w:val="24"/>
          <w:szCs w:val="24"/>
        </w:rPr>
        <w:t xml:space="preserve">7. Полномочия физического лица в качестве эксперта устанавливаются сроком на три года. По истечении установленного срока эксперт представляет в аккредитующую организацию отчет о своей деятельности. </w:t>
      </w:r>
    </w:p>
    <w:p w14:paraId="77A0ED31" w14:textId="77777777" w:rsidR="00B16BE5" w:rsidRPr="00B16BE5" w:rsidRDefault="00B16BE5" w:rsidP="00B16B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6BE5">
        <w:rPr>
          <w:rFonts w:ascii="Times New Roman" w:hAnsi="Times New Roman"/>
          <w:sz w:val="24"/>
          <w:szCs w:val="24"/>
        </w:rPr>
        <w:t>8. По истечении срока полномочий эксперта он по желанию может подать в СПК заявление о продлении полномочий. СПК в течение 7 дней рассматривает данное заявление и принимает решение о продлении полномочий эксперта или отказе.</w:t>
      </w:r>
    </w:p>
    <w:p w14:paraId="73B87605" w14:textId="77777777" w:rsidR="00B16BE5" w:rsidRPr="00B16BE5" w:rsidRDefault="00B16BE5" w:rsidP="00B16B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6BE5">
        <w:rPr>
          <w:rFonts w:ascii="Times New Roman" w:hAnsi="Times New Roman"/>
          <w:sz w:val="24"/>
          <w:szCs w:val="24"/>
        </w:rPr>
        <w:t xml:space="preserve">9. Причиной отказа в продлении полномочий может служить низкая активность эксперта, в т.ч. отказ от </w:t>
      </w:r>
      <w:proofErr w:type="gramStart"/>
      <w:r w:rsidRPr="00B16BE5">
        <w:rPr>
          <w:rFonts w:ascii="Times New Roman" w:hAnsi="Times New Roman"/>
          <w:sz w:val="24"/>
          <w:szCs w:val="24"/>
        </w:rPr>
        <w:t>проведения  аккредитационной</w:t>
      </w:r>
      <w:proofErr w:type="gramEnd"/>
      <w:r w:rsidRPr="00B16BE5">
        <w:rPr>
          <w:rFonts w:ascii="Times New Roman" w:hAnsi="Times New Roman"/>
          <w:sz w:val="24"/>
          <w:szCs w:val="24"/>
        </w:rPr>
        <w:t xml:space="preserve"> экспертизы в течение года. </w:t>
      </w:r>
    </w:p>
    <w:p w14:paraId="06949C86" w14:textId="77777777" w:rsidR="00B16BE5" w:rsidRPr="00B16BE5" w:rsidRDefault="00B16BE5" w:rsidP="00B16B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6BE5">
        <w:rPr>
          <w:rFonts w:ascii="Times New Roman" w:hAnsi="Times New Roman"/>
          <w:sz w:val="24"/>
          <w:szCs w:val="24"/>
        </w:rPr>
        <w:t>10. В случае установления нарушения экспертом Общих требований, организационно-методических документов СПК, а также по причине некорректно проведенных аккредитационных экспертиз (определяется по количеству удовлетворенных апелляций), СПК может принять решение о внеплановом приостановлении или прекращении полномочий эксперта.</w:t>
      </w:r>
    </w:p>
    <w:p w14:paraId="0E457A27" w14:textId="77777777" w:rsidR="00B16BE5" w:rsidRPr="00B16BE5" w:rsidRDefault="00B16BE5" w:rsidP="00B16B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6BE5">
        <w:rPr>
          <w:rFonts w:ascii="Times New Roman" w:hAnsi="Times New Roman"/>
          <w:sz w:val="24"/>
          <w:szCs w:val="24"/>
        </w:rPr>
        <w:t xml:space="preserve"> 11. Эксперт может привлекаться для проведения профессионально-общественной аккредитации неограниченным числом аккредитующих организаций. При необходимости СПК</w:t>
      </w:r>
      <w:r w:rsidRPr="00B16BE5">
        <w:rPr>
          <w:rFonts w:ascii="Times New Roman" w:hAnsi="Times New Roman"/>
          <w:noProof/>
          <w:sz w:val="24"/>
          <w:szCs w:val="24"/>
        </w:rPr>
        <w:t xml:space="preserve"> </w:t>
      </w:r>
      <w:r w:rsidRPr="00B16BE5">
        <w:rPr>
          <w:rFonts w:ascii="Times New Roman" w:hAnsi="Times New Roman"/>
          <w:sz w:val="24"/>
          <w:szCs w:val="24"/>
        </w:rPr>
        <w:t xml:space="preserve">может рекомендовать эксперта аккредитующим организациям для привлечения его </w:t>
      </w:r>
      <w:r w:rsidRPr="00B16BE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8AA6168" wp14:editId="1B67B23E">
            <wp:extent cx="10795" cy="10795"/>
            <wp:effectExtent l="19050" t="0" r="8255" b="0"/>
            <wp:docPr id="3" name="Picture 7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BE5">
        <w:rPr>
          <w:rFonts w:ascii="Times New Roman" w:hAnsi="Times New Roman"/>
          <w:sz w:val="24"/>
          <w:szCs w:val="24"/>
        </w:rPr>
        <w:t>при проведении профессионально-общественной аккредитации с целью обеспечения качества и территориальной доступности проведения процедуры.</w:t>
      </w:r>
    </w:p>
    <w:p w14:paraId="1A6BE9DC" w14:textId="77777777" w:rsidR="00B16BE5" w:rsidRPr="00B16BE5" w:rsidRDefault="00B16BE5" w:rsidP="00B16B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16BE5">
        <w:rPr>
          <w:rFonts w:ascii="Times New Roman" w:hAnsi="Times New Roman"/>
          <w:sz w:val="24"/>
          <w:szCs w:val="24"/>
        </w:rPr>
        <w:t>12. В случае, если аккредитующая организация лишается данного статуса, эксперты, работающие в данной организации, не исключаются из реестра, ведущегося СПК.</w:t>
      </w:r>
    </w:p>
    <w:p w14:paraId="38F75F89" w14:textId="77777777" w:rsidR="00B16BE5" w:rsidRPr="00B16BE5" w:rsidRDefault="00B16BE5" w:rsidP="00B16B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518D09B" w14:textId="77777777" w:rsidR="00B16BE5" w:rsidRPr="00B16BE5" w:rsidRDefault="00B16BE5" w:rsidP="00B16BE5">
      <w:pPr>
        <w:jc w:val="both"/>
        <w:rPr>
          <w:rFonts w:ascii="Times New Roman" w:hAnsi="Times New Roman"/>
          <w:sz w:val="24"/>
          <w:szCs w:val="24"/>
        </w:rPr>
      </w:pPr>
    </w:p>
    <w:p w14:paraId="53991EE2" w14:textId="77777777" w:rsidR="00E857D2" w:rsidRPr="00B16BE5" w:rsidRDefault="00E857D2" w:rsidP="00862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sectPr w:rsidR="00E857D2" w:rsidRPr="00B16BE5" w:rsidSect="00C03E4D">
      <w:footerReference w:type="default" r:id="rId10"/>
      <w:headerReference w:type="firs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E249C" w14:textId="77777777" w:rsidR="006B7E6C" w:rsidRDefault="006B7E6C" w:rsidP="000A4855">
      <w:pPr>
        <w:spacing w:after="0" w:line="240" w:lineRule="auto"/>
      </w:pPr>
      <w:r>
        <w:separator/>
      </w:r>
    </w:p>
  </w:endnote>
  <w:endnote w:type="continuationSeparator" w:id="0">
    <w:p w14:paraId="38B030F3" w14:textId="77777777" w:rsidR="006B7E6C" w:rsidRDefault="006B7E6C" w:rsidP="000A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CAE4" w14:textId="77777777" w:rsidR="00C03E4D" w:rsidRDefault="00760C6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60237">
      <w:rPr>
        <w:noProof/>
      </w:rPr>
      <w:t>15</w:t>
    </w:r>
    <w:r>
      <w:rPr>
        <w:noProof/>
      </w:rPr>
      <w:fldChar w:fldCharType="end"/>
    </w:r>
  </w:p>
  <w:p w14:paraId="514F6D43" w14:textId="77777777" w:rsidR="00C03E4D" w:rsidRDefault="00C03E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8953F" w14:textId="77777777" w:rsidR="006B7E6C" w:rsidRDefault="006B7E6C" w:rsidP="000A4855">
      <w:pPr>
        <w:spacing w:after="0" w:line="240" w:lineRule="auto"/>
      </w:pPr>
      <w:r>
        <w:separator/>
      </w:r>
    </w:p>
  </w:footnote>
  <w:footnote w:type="continuationSeparator" w:id="0">
    <w:p w14:paraId="1E949147" w14:textId="77777777" w:rsidR="006B7E6C" w:rsidRDefault="006B7E6C" w:rsidP="000A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46D0" w14:textId="77777777" w:rsidR="00320725" w:rsidRPr="00320725" w:rsidRDefault="00FC4EB2" w:rsidP="00320725">
    <w:pPr>
      <w:tabs>
        <w:tab w:val="center" w:pos="4677"/>
        <w:tab w:val="right" w:pos="9355"/>
      </w:tabs>
      <w:spacing w:after="0" w:line="240" w:lineRule="auto"/>
      <w:ind w:left="1276"/>
      <w:rPr>
        <w:color w:val="0000FF"/>
        <w:u w:val="single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02751305" wp14:editId="60675BB7">
          <wp:simplePos x="0" y="0"/>
          <wp:positionH relativeFrom="column">
            <wp:posOffset>-635</wp:posOffset>
          </wp:positionH>
          <wp:positionV relativeFrom="paragraph">
            <wp:posOffset>-83820</wp:posOffset>
          </wp:positionV>
          <wp:extent cx="501015" cy="501015"/>
          <wp:effectExtent l="19050" t="0" r="0" b="0"/>
          <wp:wrapSquare wrapText="bothSides"/>
          <wp:docPr id="2" name="Рисунок 3" descr="Логотип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тип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7622" w:rsidRPr="00320725">
      <w:fldChar w:fldCharType="begin"/>
    </w:r>
    <w:r w:rsidR="00320725" w:rsidRPr="00320725">
      <w:instrText xml:space="preserve"> HYPERLINK "http://spk.vcot.info/" </w:instrText>
    </w:r>
    <w:r w:rsidR="00667622" w:rsidRPr="00320725">
      <w:fldChar w:fldCharType="separate"/>
    </w:r>
    <w:r w:rsidR="00320725" w:rsidRPr="00320725">
      <w:rPr>
        <w:color w:val="0000FF"/>
        <w:u w:val="single"/>
      </w:rPr>
      <w:t xml:space="preserve">СОВЕТ ПО ПРОФЕССИОНАЛЬНЫМ КВАЛИФИКАЦИЯМ В СФЕРЕ БЕЗОПАСНОСТИ </w:t>
    </w:r>
    <w:proofErr w:type="gramStart"/>
    <w:r w:rsidR="00320725" w:rsidRPr="00320725">
      <w:rPr>
        <w:color w:val="0000FF"/>
        <w:u w:val="single"/>
      </w:rPr>
      <w:t>ТРУДА,  СОЦИАЛЬНОЙ</w:t>
    </w:r>
    <w:proofErr w:type="gramEnd"/>
    <w:r w:rsidR="00320725" w:rsidRPr="00320725">
      <w:rPr>
        <w:color w:val="0000FF"/>
        <w:u w:val="single"/>
      </w:rPr>
      <w:t xml:space="preserve">  ЗАЩИТЫ  И  ЗАНЯТОСТИ  НАСЕЛЕНИЯ</w:t>
    </w:r>
  </w:p>
  <w:p w14:paraId="788D6337" w14:textId="77777777" w:rsidR="00320725" w:rsidRPr="00320725" w:rsidRDefault="00320725" w:rsidP="00320725">
    <w:pPr>
      <w:tabs>
        <w:tab w:val="center" w:pos="4677"/>
        <w:tab w:val="right" w:pos="9355"/>
      </w:tabs>
      <w:spacing w:after="0" w:line="240" w:lineRule="auto"/>
      <w:ind w:left="567"/>
      <w:rPr>
        <w:color w:val="0000FF"/>
        <w:u w:val="single"/>
      </w:rPr>
    </w:pPr>
  </w:p>
  <w:p w14:paraId="63242406" w14:textId="77777777" w:rsidR="00320725" w:rsidRDefault="00667622" w:rsidP="00320725">
    <w:pPr>
      <w:pStyle w:val="a6"/>
    </w:pPr>
    <w:r w:rsidRPr="0032072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B0B"/>
    <w:multiLevelType w:val="multilevel"/>
    <w:tmpl w:val="C0DA21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006594"/>
    <w:multiLevelType w:val="hybridMultilevel"/>
    <w:tmpl w:val="422A900E"/>
    <w:lvl w:ilvl="0" w:tplc="B84E313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972EA6"/>
    <w:multiLevelType w:val="hybridMultilevel"/>
    <w:tmpl w:val="A2562808"/>
    <w:lvl w:ilvl="0" w:tplc="B84E31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A3758EA"/>
    <w:multiLevelType w:val="multilevel"/>
    <w:tmpl w:val="B9E05B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AB69BB"/>
    <w:multiLevelType w:val="hybridMultilevel"/>
    <w:tmpl w:val="FB4894D8"/>
    <w:lvl w:ilvl="0" w:tplc="8130A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916893"/>
    <w:multiLevelType w:val="hybridMultilevel"/>
    <w:tmpl w:val="D7F6A5F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80A173D"/>
    <w:multiLevelType w:val="multilevel"/>
    <w:tmpl w:val="42CE2F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B0F656C"/>
    <w:multiLevelType w:val="multilevel"/>
    <w:tmpl w:val="04D0F248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7" w:hanging="2160"/>
      </w:pPr>
      <w:rPr>
        <w:rFonts w:hint="default"/>
      </w:rPr>
    </w:lvl>
  </w:abstractNum>
  <w:abstractNum w:abstractNumId="8" w15:restartNumberingAfterBreak="0">
    <w:nsid w:val="46905351"/>
    <w:multiLevelType w:val="hybridMultilevel"/>
    <w:tmpl w:val="25A49104"/>
    <w:lvl w:ilvl="0" w:tplc="9702C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D71A1"/>
    <w:multiLevelType w:val="multilevel"/>
    <w:tmpl w:val="2B469E0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25E1849"/>
    <w:multiLevelType w:val="hybridMultilevel"/>
    <w:tmpl w:val="44E0ADE0"/>
    <w:lvl w:ilvl="0" w:tplc="13226662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  <w:strike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B147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1463AA"/>
    <w:multiLevelType w:val="multilevel"/>
    <w:tmpl w:val="91DC409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7E807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CE4E5A"/>
    <w:multiLevelType w:val="hybridMultilevel"/>
    <w:tmpl w:val="D7F6A5F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6334A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12"/>
  </w:num>
  <w:num w:numId="7">
    <w:abstractNumId w:val="9"/>
  </w:num>
  <w:num w:numId="8">
    <w:abstractNumId w:val="13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65"/>
    <w:rsid w:val="000432FB"/>
    <w:rsid w:val="00046369"/>
    <w:rsid w:val="00080BE7"/>
    <w:rsid w:val="00082B4E"/>
    <w:rsid w:val="00087825"/>
    <w:rsid w:val="00096C32"/>
    <w:rsid w:val="000A4855"/>
    <w:rsid w:val="000F3A6B"/>
    <w:rsid w:val="000F5FA8"/>
    <w:rsid w:val="000F7EAE"/>
    <w:rsid w:val="00100F8C"/>
    <w:rsid w:val="001013F8"/>
    <w:rsid w:val="00110330"/>
    <w:rsid w:val="00114A0C"/>
    <w:rsid w:val="00122A8B"/>
    <w:rsid w:val="0017216C"/>
    <w:rsid w:val="00172D4F"/>
    <w:rsid w:val="001A481E"/>
    <w:rsid w:val="001D77C5"/>
    <w:rsid w:val="001E376E"/>
    <w:rsid w:val="00211343"/>
    <w:rsid w:val="0021389F"/>
    <w:rsid w:val="00223F6C"/>
    <w:rsid w:val="00232114"/>
    <w:rsid w:val="0023709B"/>
    <w:rsid w:val="002374D3"/>
    <w:rsid w:val="0024151D"/>
    <w:rsid w:val="002415AD"/>
    <w:rsid w:val="00250243"/>
    <w:rsid w:val="00257DE2"/>
    <w:rsid w:val="00263770"/>
    <w:rsid w:val="002F7BFC"/>
    <w:rsid w:val="00304984"/>
    <w:rsid w:val="00320725"/>
    <w:rsid w:val="00333D9D"/>
    <w:rsid w:val="00351DD9"/>
    <w:rsid w:val="00360237"/>
    <w:rsid w:val="00375F61"/>
    <w:rsid w:val="00384881"/>
    <w:rsid w:val="00392133"/>
    <w:rsid w:val="00397DC7"/>
    <w:rsid w:val="003B3F78"/>
    <w:rsid w:val="003B6153"/>
    <w:rsid w:val="003C3622"/>
    <w:rsid w:val="00434665"/>
    <w:rsid w:val="00450534"/>
    <w:rsid w:val="00453F19"/>
    <w:rsid w:val="0047021D"/>
    <w:rsid w:val="004A4AAA"/>
    <w:rsid w:val="004A5C2E"/>
    <w:rsid w:val="004B209D"/>
    <w:rsid w:val="004D7C43"/>
    <w:rsid w:val="004F66BC"/>
    <w:rsid w:val="005056CA"/>
    <w:rsid w:val="005238D0"/>
    <w:rsid w:val="005309ED"/>
    <w:rsid w:val="0055487F"/>
    <w:rsid w:val="00580C2A"/>
    <w:rsid w:val="005847D5"/>
    <w:rsid w:val="00584851"/>
    <w:rsid w:val="00585D21"/>
    <w:rsid w:val="005A7FAB"/>
    <w:rsid w:val="005B70B5"/>
    <w:rsid w:val="005C0F50"/>
    <w:rsid w:val="005E6368"/>
    <w:rsid w:val="00611E30"/>
    <w:rsid w:val="00617209"/>
    <w:rsid w:val="00650CEA"/>
    <w:rsid w:val="006525ED"/>
    <w:rsid w:val="00657E3A"/>
    <w:rsid w:val="006623A1"/>
    <w:rsid w:val="00667622"/>
    <w:rsid w:val="00667BFB"/>
    <w:rsid w:val="006B7E6C"/>
    <w:rsid w:val="00707762"/>
    <w:rsid w:val="00731385"/>
    <w:rsid w:val="007353E0"/>
    <w:rsid w:val="00760C69"/>
    <w:rsid w:val="00780443"/>
    <w:rsid w:val="00794ED4"/>
    <w:rsid w:val="007B097D"/>
    <w:rsid w:val="007B5507"/>
    <w:rsid w:val="007B6107"/>
    <w:rsid w:val="007B78DF"/>
    <w:rsid w:val="007C661F"/>
    <w:rsid w:val="007D63E4"/>
    <w:rsid w:val="007E7D09"/>
    <w:rsid w:val="0083796A"/>
    <w:rsid w:val="008530AF"/>
    <w:rsid w:val="00855E8E"/>
    <w:rsid w:val="00862268"/>
    <w:rsid w:val="00874A7F"/>
    <w:rsid w:val="00892353"/>
    <w:rsid w:val="008A78BA"/>
    <w:rsid w:val="00944393"/>
    <w:rsid w:val="009A4704"/>
    <w:rsid w:val="009C09EA"/>
    <w:rsid w:val="009F5DED"/>
    <w:rsid w:val="009F7527"/>
    <w:rsid w:val="00A00263"/>
    <w:rsid w:val="00A16210"/>
    <w:rsid w:val="00A62C94"/>
    <w:rsid w:val="00A95621"/>
    <w:rsid w:val="00A95E21"/>
    <w:rsid w:val="00AA29AB"/>
    <w:rsid w:val="00AB7610"/>
    <w:rsid w:val="00AD0D11"/>
    <w:rsid w:val="00AD28AD"/>
    <w:rsid w:val="00AD7EE1"/>
    <w:rsid w:val="00B1163B"/>
    <w:rsid w:val="00B16BE5"/>
    <w:rsid w:val="00B16FBC"/>
    <w:rsid w:val="00B274AD"/>
    <w:rsid w:val="00B66FCC"/>
    <w:rsid w:val="00B82341"/>
    <w:rsid w:val="00B833A6"/>
    <w:rsid w:val="00BF1E7B"/>
    <w:rsid w:val="00C01209"/>
    <w:rsid w:val="00C03E4D"/>
    <w:rsid w:val="00C26C2D"/>
    <w:rsid w:val="00C33DD1"/>
    <w:rsid w:val="00C348DE"/>
    <w:rsid w:val="00C36577"/>
    <w:rsid w:val="00C37579"/>
    <w:rsid w:val="00C46186"/>
    <w:rsid w:val="00C541C8"/>
    <w:rsid w:val="00C75DA1"/>
    <w:rsid w:val="00C80B31"/>
    <w:rsid w:val="00C81EED"/>
    <w:rsid w:val="00C839B4"/>
    <w:rsid w:val="00C84C64"/>
    <w:rsid w:val="00C938E8"/>
    <w:rsid w:val="00CB24E2"/>
    <w:rsid w:val="00CD1D58"/>
    <w:rsid w:val="00CE3300"/>
    <w:rsid w:val="00D1625A"/>
    <w:rsid w:val="00D272B2"/>
    <w:rsid w:val="00D3755B"/>
    <w:rsid w:val="00D37D00"/>
    <w:rsid w:val="00D7079B"/>
    <w:rsid w:val="00D7328B"/>
    <w:rsid w:val="00D84C6B"/>
    <w:rsid w:val="00D90D40"/>
    <w:rsid w:val="00DB026C"/>
    <w:rsid w:val="00DE25CF"/>
    <w:rsid w:val="00E278DD"/>
    <w:rsid w:val="00E40FAC"/>
    <w:rsid w:val="00E47F07"/>
    <w:rsid w:val="00E5133E"/>
    <w:rsid w:val="00E5754F"/>
    <w:rsid w:val="00E63DAE"/>
    <w:rsid w:val="00E7285E"/>
    <w:rsid w:val="00E766E6"/>
    <w:rsid w:val="00E77F1D"/>
    <w:rsid w:val="00E857D2"/>
    <w:rsid w:val="00EE752C"/>
    <w:rsid w:val="00EF251A"/>
    <w:rsid w:val="00EF27C6"/>
    <w:rsid w:val="00F0695E"/>
    <w:rsid w:val="00F1292A"/>
    <w:rsid w:val="00F23FDF"/>
    <w:rsid w:val="00F24277"/>
    <w:rsid w:val="00F31392"/>
    <w:rsid w:val="00F4268C"/>
    <w:rsid w:val="00F43004"/>
    <w:rsid w:val="00F43DC6"/>
    <w:rsid w:val="00F617B0"/>
    <w:rsid w:val="00F71E0B"/>
    <w:rsid w:val="00FB4DDA"/>
    <w:rsid w:val="00FC16D5"/>
    <w:rsid w:val="00FC44DF"/>
    <w:rsid w:val="00FC4EB2"/>
    <w:rsid w:val="00FE1114"/>
    <w:rsid w:val="00FE1148"/>
    <w:rsid w:val="00FE575A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34A3BE"/>
  <w15:docId w15:val="{00EC0B10-F088-4DE9-9601-6BB24B92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0725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6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63770"/>
    <w:pPr>
      <w:spacing w:after="0" w:line="240" w:lineRule="auto"/>
    </w:pPr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263770"/>
    <w:rPr>
      <w:rFonts w:ascii="Lucida Grande CY" w:eastAsia="Cambria" w:hAnsi="Lucida Grande CY" w:cs="Lucida Grande CY"/>
      <w:lang w:eastAsia="en-US"/>
    </w:rPr>
  </w:style>
  <w:style w:type="paragraph" w:styleId="a6">
    <w:name w:val="header"/>
    <w:basedOn w:val="a"/>
    <w:link w:val="a7"/>
    <w:uiPriority w:val="99"/>
    <w:unhideWhenUsed/>
    <w:rsid w:val="000A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0A4855"/>
    <w:rPr>
      <w:rFonts w:ascii="Cambria" w:eastAsia="Cambria" w:hAnsi="Cambria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A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0A4855"/>
    <w:rPr>
      <w:rFonts w:ascii="Cambria" w:eastAsia="Cambria" w:hAnsi="Cambria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096C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96C3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096C32"/>
    <w:rPr>
      <w:rFonts w:ascii="Cambria" w:eastAsia="Cambria" w:hAnsi="Cambria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6C3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96C32"/>
    <w:rPr>
      <w:rFonts w:ascii="Cambria" w:eastAsia="Cambria" w:hAnsi="Cambria"/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96C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96C32"/>
    <w:rPr>
      <w:rFonts w:ascii="Tahoma" w:eastAsia="Cambria" w:hAnsi="Tahoma" w:cs="Tahoma"/>
      <w:sz w:val="16"/>
      <w:szCs w:val="16"/>
      <w:lang w:eastAsia="en-US"/>
    </w:rPr>
  </w:style>
  <w:style w:type="character" w:styleId="af1">
    <w:name w:val="Hyperlink"/>
    <w:uiPriority w:val="99"/>
    <w:unhideWhenUsed/>
    <w:rsid w:val="00E63DAE"/>
    <w:rPr>
      <w:color w:val="0000FF"/>
      <w:u w:val="single"/>
    </w:rPr>
  </w:style>
  <w:style w:type="paragraph" w:styleId="af2">
    <w:name w:val="Body Text"/>
    <w:basedOn w:val="a"/>
    <w:link w:val="af3"/>
    <w:uiPriority w:val="1"/>
    <w:unhideWhenUsed/>
    <w:qFormat/>
    <w:rsid w:val="00B16BE5"/>
    <w:pPr>
      <w:widowControl w:val="0"/>
      <w:autoSpaceDE w:val="0"/>
      <w:autoSpaceDN w:val="0"/>
      <w:adjustRightInd w:val="0"/>
      <w:spacing w:after="0" w:line="240" w:lineRule="auto"/>
      <w:ind w:left="1170" w:hanging="36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B16BE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pk.vcot.info/images/spk_logo.png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spk.vco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Links>
    <vt:vector size="18" baseType="variant">
      <vt:variant>
        <vt:i4>327759</vt:i4>
      </vt:variant>
      <vt:variant>
        <vt:i4>3</vt:i4>
      </vt:variant>
      <vt:variant>
        <vt:i4>0</vt:i4>
      </vt:variant>
      <vt:variant>
        <vt:i4>5</vt:i4>
      </vt:variant>
      <vt:variant>
        <vt:lpwstr>http://spk.vcot.info/</vt:lpwstr>
      </vt:variant>
      <vt:variant>
        <vt:lpwstr/>
      </vt:variant>
      <vt:variant>
        <vt:i4>327759</vt:i4>
      </vt:variant>
      <vt:variant>
        <vt:i4>-1</vt:i4>
      </vt:variant>
      <vt:variant>
        <vt:i4>2050</vt:i4>
      </vt:variant>
      <vt:variant>
        <vt:i4>4</vt:i4>
      </vt:variant>
      <vt:variant>
        <vt:lpwstr>http://spk.vcot.info/</vt:lpwstr>
      </vt:variant>
      <vt:variant>
        <vt:lpwstr/>
      </vt:variant>
      <vt:variant>
        <vt:i4>8323146</vt:i4>
      </vt:variant>
      <vt:variant>
        <vt:i4>-1</vt:i4>
      </vt:variant>
      <vt:variant>
        <vt:i4>2050</vt:i4>
      </vt:variant>
      <vt:variant>
        <vt:i4>1</vt:i4>
      </vt:variant>
      <vt:variant>
        <vt:lpwstr>http://spk.vcot.info/images/spk_logo.png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Виктория Е. Рябова</cp:lastModifiedBy>
  <cp:revision>2</cp:revision>
  <cp:lastPrinted>2018-06-05T13:40:00Z</cp:lastPrinted>
  <dcterms:created xsi:type="dcterms:W3CDTF">2019-09-04T15:03:00Z</dcterms:created>
  <dcterms:modified xsi:type="dcterms:W3CDTF">2019-09-04T15:03:00Z</dcterms:modified>
</cp:coreProperties>
</file>