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0"/>
        <w:gridCol w:w="7000"/>
      </w:tblGrid>
      <w:tr w14:paraId="57B11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0" w:type="dxa"/>
          </w:tcPr>
          <w:p w14:paraId="70C8A3EB"/>
        </w:tc>
        <w:tc>
          <w:tcPr>
            <w:tcW w:w="7000" w:type="dxa"/>
          </w:tcPr>
          <w:p w14:paraId="5C455180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Приложение №</w:t>
            </w:r>
          </w:p>
          <w:p w14:paraId="6A548153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 приказу АНО НАРК</w:t>
            </w:r>
          </w:p>
          <w:p w14:paraId="46F2479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от ____________ №_____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_____</w:t>
            </w:r>
          </w:p>
        </w:tc>
      </w:tr>
    </w:tbl>
    <w:p w14:paraId="3FE69EBE">
      <w:pPr>
        <w:rPr>
          <w:lang w:val="ru-RU"/>
        </w:rPr>
      </w:pPr>
    </w:p>
    <w:p w14:paraId="0D64B6C5">
      <w:pPr>
        <w:jc w:val="center"/>
        <w:outlineLvl w:val="0"/>
        <w:rPr>
          <w:rFonts w:ascii="Times New Roman" w:hAnsi="Times New Roman" w:eastAsia="Times New Roman" w:cs="Times New Roman"/>
          <w:b/>
          <w:bCs/>
          <w:sz w:val="22"/>
          <w:szCs w:val="22"/>
          <w:lang w:val="ru-RU"/>
        </w:rPr>
      </w:pPr>
      <w:bookmarkStart w:id="0" w:name="_Toc1"/>
      <w:r>
        <w:rPr>
          <w:rFonts w:ascii="Times New Roman" w:hAnsi="Times New Roman" w:eastAsia="Times New Roman" w:cs="Times New Roman"/>
          <w:b/>
          <w:bCs/>
          <w:sz w:val="22"/>
          <w:szCs w:val="22"/>
          <w:lang w:val="ru-RU"/>
        </w:rPr>
        <w:t>Наименования квалификаций и требования к квалификациям, на соответствие которым проводится независимая оценка квалификации, представленные СПК в сфере безопасности труда, социальной защиты и занятости населения</w:t>
      </w:r>
      <w:bookmarkEnd w:id="0"/>
    </w:p>
    <w:tbl>
      <w:tblPr>
        <w:tblStyle w:val="3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369"/>
        <w:gridCol w:w="7392"/>
      </w:tblGrid>
      <w:tr w14:paraId="275FB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6BC44B93">
            <w:pPr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1. Наименование квалификации</w:t>
            </w:r>
          </w:p>
        </w:tc>
        <w:tc>
          <w:tcPr>
            <w:tcW w:w="10000" w:type="dxa"/>
          </w:tcPr>
          <w:p w14:paraId="64944674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Супервизор в психологии (7 уровень квалификации)</w:t>
            </w:r>
          </w:p>
        </w:tc>
      </w:tr>
      <w:tr w14:paraId="04B4F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1E7B77AA">
            <w:pPr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2. Номер квалификации</w:t>
            </w:r>
          </w:p>
        </w:tc>
        <w:tc>
          <w:tcPr>
            <w:tcW w:w="10000" w:type="dxa"/>
          </w:tcPr>
          <w:p w14:paraId="01AA7E1E">
            <w:pPr>
              <w:rPr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</w:tr>
      <w:tr w14:paraId="64CB4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2CA97810">
            <w:pPr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3. Уровень (подуровень) квалификации</w:t>
            </w:r>
          </w:p>
        </w:tc>
        <w:tc>
          <w:tcPr>
            <w:tcW w:w="10000" w:type="dxa"/>
          </w:tcPr>
          <w:p w14:paraId="7C6FB6F8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7 уровень</w:t>
            </w:r>
          </w:p>
        </w:tc>
      </w:tr>
      <w:tr w14:paraId="72D7D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66BF6086">
            <w:pPr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4. Область профессиональной деятельности</w:t>
            </w:r>
          </w:p>
        </w:tc>
        <w:tc>
          <w:tcPr>
            <w:tcW w:w="10000" w:type="dxa"/>
          </w:tcPr>
          <w:p w14:paraId="56E6E479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Социальное обслуживание</w:t>
            </w:r>
          </w:p>
        </w:tc>
      </w:tr>
      <w:tr w14:paraId="1116A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5C571643">
            <w:pPr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5. Вид профессиональной деятельности</w:t>
            </w:r>
          </w:p>
        </w:tc>
        <w:tc>
          <w:tcPr>
            <w:tcW w:w="10000" w:type="dxa"/>
          </w:tcPr>
          <w:p w14:paraId="13FDF7C3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Супервизия психологической деятельности</w:t>
            </w:r>
          </w:p>
        </w:tc>
      </w:tr>
      <w:tr w14:paraId="3A4C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2DB03981">
            <w:pPr>
              <w:rPr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10000" w:type="dxa"/>
          </w:tcPr>
          <w:p w14:paraId="5C9AD0E5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Протокол № 106 от 27 мая 2026 года</w:t>
            </w:r>
          </w:p>
        </w:tc>
      </w:tr>
      <w:tr w14:paraId="3D327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2DCF66A6">
            <w:pPr>
              <w:rPr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10000" w:type="dxa"/>
          </w:tcPr>
          <w:p w14:paraId="08A1AB3A">
            <w:pPr>
              <w:rPr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540D5921">
      <w:pPr>
        <w:rPr>
          <w:color w:val="auto"/>
          <w:sz w:val="22"/>
          <w:szCs w:val="22"/>
          <w:lang w:val="ru-RU"/>
        </w:rPr>
      </w:pPr>
    </w:p>
    <w:p w14:paraId="1F211E0F">
      <w:pPr>
        <w:rPr>
          <w:color w:val="auto"/>
          <w:sz w:val="22"/>
          <w:szCs w:val="22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</w:rPr>
        <w:t>8. Основание разработки квалификации:</w:t>
      </w:r>
    </w:p>
    <w:tbl>
      <w:tblPr>
        <w:tblStyle w:val="3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058"/>
        <w:gridCol w:w="7703"/>
      </w:tblGrid>
      <w:tr w14:paraId="582CE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30" w:hRule="atLeast"/>
        </w:trPr>
        <w:tc>
          <w:tcPr>
            <w:tcW w:w="9000" w:type="dxa"/>
            <w:vMerge w:val="restart"/>
            <w:vAlign w:val="center"/>
          </w:tcPr>
          <w:p w14:paraId="548ADB7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Вид документа</w:t>
            </w:r>
          </w:p>
        </w:tc>
        <w:tc>
          <w:tcPr>
            <w:tcW w:w="11000" w:type="dxa"/>
            <w:vMerge w:val="restart"/>
            <w:vAlign w:val="center"/>
          </w:tcPr>
          <w:p w14:paraId="6E12895F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Полное наименование и реквизиты документа</w:t>
            </w:r>
          </w:p>
        </w:tc>
      </w:tr>
      <w:tr w14:paraId="43262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4DD64733">
            <w:pPr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Профессиональный стандарт (при наличии)</w:t>
            </w:r>
          </w:p>
        </w:tc>
        <w:tc>
          <w:tcPr>
            <w:tcW w:w="10000" w:type="dxa"/>
          </w:tcPr>
          <w:p w14:paraId="30763D9B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2"/>
                <w:szCs w:val="22"/>
                <w:lang w:val="ru-RU"/>
              </w:rPr>
              <w:t>-</w:t>
            </w:r>
          </w:p>
        </w:tc>
      </w:tr>
      <w:tr w14:paraId="6286F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28D19CD9">
            <w:pPr>
              <w:rPr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0C7AEA9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14:paraId="08AB2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6DEBE0B7">
            <w:pPr>
              <w:rPr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0D18BA2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Решением СПК СТС от 27.05.2026 г. № 106 утверждена квалификационная характеристика, связанная с видом профессиональной деятельности «Супервихор в психологии»</w:t>
            </w:r>
          </w:p>
        </w:tc>
      </w:tr>
    </w:tbl>
    <w:p w14:paraId="290B4A49">
      <w:pPr>
        <w:rPr>
          <w:sz w:val="22"/>
          <w:szCs w:val="22"/>
          <w:lang w:val="ru-RU"/>
        </w:rPr>
        <w:sectPr>
          <w:pgSz w:w="16837" w:h="11905" w:orient="landscape"/>
          <w:pgMar w:top="1138" w:right="1138" w:bottom="569" w:left="1138" w:header="720" w:footer="720" w:gutter="0"/>
          <w:cols w:space="720" w:num="1"/>
        </w:sectPr>
      </w:pPr>
    </w:p>
    <w:p w14:paraId="312D90F0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Трудовые функции (профессиональные задачи, обязанности) и их характеристики:</w:t>
      </w:r>
    </w:p>
    <w:p w14:paraId="4B87F1A7">
      <w:pPr>
        <w:numPr>
          <w:ilvl w:val="0"/>
          <w:numId w:val="0"/>
        </w:num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tbl>
      <w:tblPr>
        <w:tblStyle w:val="37"/>
        <w:tblW w:w="14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266"/>
        <w:gridCol w:w="2124"/>
        <w:gridCol w:w="2391"/>
        <w:gridCol w:w="3615"/>
        <w:gridCol w:w="3596"/>
        <w:gridCol w:w="1709"/>
      </w:tblGrid>
      <w:tr w14:paraId="14767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Align w:val="center"/>
          </w:tcPr>
          <w:p w14:paraId="3C1E06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124" w:type="dxa"/>
            <w:vAlign w:val="center"/>
          </w:tcPr>
          <w:p w14:paraId="66E9692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391" w:type="dxa"/>
            <w:vAlign w:val="center"/>
          </w:tcPr>
          <w:p w14:paraId="2372CF3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Трудовые действия</w:t>
            </w:r>
          </w:p>
        </w:tc>
        <w:tc>
          <w:tcPr>
            <w:tcW w:w="3615" w:type="dxa"/>
            <w:vAlign w:val="center"/>
          </w:tcPr>
          <w:p w14:paraId="068320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Необходимые умения</w:t>
            </w:r>
          </w:p>
        </w:tc>
        <w:tc>
          <w:tcPr>
            <w:tcW w:w="3596" w:type="dxa"/>
            <w:vAlign w:val="center"/>
          </w:tcPr>
          <w:p w14:paraId="6F8C6E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Необходимые знания</w:t>
            </w:r>
          </w:p>
        </w:tc>
        <w:tc>
          <w:tcPr>
            <w:tcW w:w="1709" w:type="dxa"/>
            <w:vAlign w:val="center"/>
          </w:tcPr>
          <w:p w14:paraId="7974E4B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Дополнительные сведения (при необходимости)</w:t>
            </w:r>
          </w:p>
        </w:tc>
      </w:tr>
      <w:tr w14:paraId="05D46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0" w:hRule="atLeast"/>
        </w:trPr>
        <w:tc>
          <w:tcPr>
            <w:tcW w:w="1266" w:type="dxa"/>
            <w:vMerge w:val="restart"/>
          </w:tcPr>
          <w:p w14:paraId="2060203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A/01.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124" w:type="dxa"/>
            <w:vMerge w:val="restart"/>
          </w:tcPr>
          <w:p w14:paraId="22C1115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Подготовка к профессиональному, методическому сопровождению психолога</w:t>
            </w:r>
          </w:p>
        </w:tc>
        <w:tc>
          <w:tcPr>
            <w:tcW w:w="2391" w:type="dxa"/>
          </w:tcPr>
          <w:p w14:paraId="63C3CA6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Информирование психолога о целях и порядке проведения профессионального, методического сопровождения</w:t>
            </w:r>
          </w:p>
          <w:p w14:paraId="6939361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615" w:type="dxa"/>
          </w:tcPr>
          <w:p w14:paraId="52DD4502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Информировать психолога о целях, порядке и этических нормах проведения супервизии в психологии</w:t>
            </w:r>
            <w:r>
              <w:rPr>
                <w:rFonts w:ascii="Times New Roman" w:hAnsi="Times New Roman" w:eastAsia="Times New Roman" w:cs="Times New Roman"/>
                <w:color w:val="C0000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C00000"/>
                <w:sz w:val="22"/>
                <w:szCs w:val="22"/>
                <w:lang w:val="ru-RU"/>
              </w:rPr>
              <w:t>.</w:t>
            </w:r>
          </w:p>
          <w:p w14:paraId="0DAD3519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Предоставлять психологу примеры работы (кейсы) из своей практики при проведении самопрезентации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7B2CF9D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Выявлять и анализировать информацию, необходимую для определения целей супервизии и разъяснять условия проведения ее этапов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Получать обратную связь от психолога о восприятии и понимании информации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19A542B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Предоставлять психологу информационно-методические материалы профессионального содержания </w:t>
            </w:r>
          </w:p>
        </w:tc>
        <w:tc>
          <w:tcPr>
            <w:tcW w:w="3596" w:type="dxa"/>
          </w:tcPr>
          <w:p w14:paraId="73FE3FE6"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Конституция Российской Федерации, нормативные правовые документы, профессиональные стандарты и квалификации, требования ФГОС ВО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объеме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BE64254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Методические рекомендации, регламенты по супервизии психологической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4B8B806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Нормы профессиональной этики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41C910C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Структура самопрезентации</w:t>
            </w:r>
          </w:p>
          <w:p w14:paraId="5995B90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9" w:type="dxa"/>
            <w:vMerge w:val="restart"/>
          </w:tcPr>
          <w:p w14:paraId="5FE8ECE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4EBB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continue"/>
          </w:tcPr>
          <w:p w14:paraId="4073ED1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3A5C4B7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01C7536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Сбор информации о профессиональной деятельности психолога</w:t>
            </w:r>
          </w:p>
        </w:tc>
        <w:tc>
          <w:tcPr>
            <w:tcW w:w="3615" w:type="dxa"/>
          </w:tcPr>
          <w:p w14:paraId="1CF628DE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Применять методы сбора информации (беседа, опрос, интервью, проективные методы, тесты)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56D8052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Создавать атмосферу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сотрудничества и диалога</w:t>
            </w:r>
          </w:p>
          <w:p w14:paraId="384A04AE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Выявлять личностные и профессионально-важные качества, компетенции, мотивы профессиональной деятельности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AA26673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Проявлять устойчивость к проявлениям агрессии и других сильных аффектов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E58D77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Исследовать индивидуальную ситуацию профессионального развития специалиста</w:t>
            </w:r>
          </w:p>
        </w:tc>
        <w:tc>
          <w:tcPr>
            <w:tcW w:w="3596" w:type="dxa"/>
          </w:tcPr>
          <w:p w14:paraId="4FF21CFC">
            <w:pPr>
              <w:rPr>
                <w:rFonts w:hint="default" w:ascii="Times New Roman" w:hAnsi="Times New Roman" w:eastAsia="Times New Roman" w:cs="Times New Roman"/>
                <w:strike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Методы сбора информации (беседа, опрос, интервью, проективные методы, тесты)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14E57E1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Основные коммуникативные приемы и методы поддержания диалога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77DE7FC8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Понятия и положения общей психологии, психологии личности, возрастной психологии, психологии развития в объеме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7B6432D3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Основные положения теории управления конфликтами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4DFEB73F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Требования нормативных правовых актов по защите персональных данных при обработке информации</w:t>
            </w:r>
          </w:p>
        </w:tc>
        <w:tc>
          <w:tcPr>
            <w:tcW w:w="1709" w:type="dxa"/>
            <w:vMerge w:val="continue"/>
          </w:tcPr>
          <w:p w14:paraId="3FC8C99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006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1266" w:type="dxa"/>
            <w:vMerge w:val="continue"/>
          </w:tcPr>
          <w:p w14:paraId="3285A03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4B60B2C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  <w:tcBorders>
              <w:bottom w:val="single" w:color="auto" w:sz="4" w:space="0"/>
            </w:tcBorders>
          </w:tcPr>
          <w:p w14:paraId="57B750B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Проведение анализа и систематизация информации о профессиональной деятельности психолога</w:t>
            </w:r>
          </w:p>
        </w:tc>
        <w:tc>
          <w:tcPr>
            <w:tcW w:w="3615" w:type="dxa"/>
            <w:tcBorders>
              <w:bottom w:val="single" w:color="auto" w:sz="4" w:space="0"/>
            </w:tcBorders>
          </w:tcPr>
          <w:p w14:paraId="2EA1315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Собирать и систематизировать полученную информацию о виде профессиональной деятельности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78EE7F70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Анализировать возможности и ограничения методик и методов, используемых психологом в профессиональной деятельности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709BEBA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Выявлять типичные и индивидуальные трудности в осуществлении психологом профессиональной </w:t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lang w:val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28ACBBE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Подбирать и использовать соответствующие целям количественные и качественные методы обработки полученной информации</w:t>
            </w:r>
          </w:p>
        </w:tc>
        <w:tc>
          <w:tcPr>
            <w:tcW w:w="3596" w:type="dxa"/>
            <w:tcBorders>
              <w:bottom w:val="single" w:color="auto" w:sz="4" w:space="0"/>
            </w:tcBorders>
          </w:tcPr>
          <w:p w14:paraId="05B0D94C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Методы обработки информации (количественной и качественной)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C8CE650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Этапы и подходы психологического консультирования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746C839F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Ограничения к применению психологического консультирования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02024EA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Основные понятия и положения психологии труда</w:t>
            </w:r>
          </w:p>
        </w:tc>
        <w:tc>
          <w:tcPr>
            <w:tcW w:w="1709" w:type="dxa"/>
            <w:vMerge w:val="continue"/>
          </w:tcPr>
          <w:p w14:paraId="2D8FC85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6013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continue"/>
          </w:tcPr>
          <w:p w14:paraId="10F75EA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7CF7CA5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491B767F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Определение условий и порядка, форм и методов проведения профессионального сопровождения психолога</w:t>
            </w:r>
          </w:p>
        </w:tc>
        <w:tc>
          <w:tcPr>
            <w:tcW w:w="3615" w:type="dxa"/>
          </w:tcPr>
          <w:p w14:paraId="3D9DC1A0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Определять условия и порядок взаимодействия психолога и супервизора в психологии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819E8A5">
            <w:pPr>
              <w:rPr>
                <w:rFonts w:hint="default" w:ascii="Times New Roman" w:hAnsi="Times New Roman" w:eastAsia="Times New Roman" w:cs="Times New Roman"/>
                <w:color w:val="C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Подбирать форму и метод профессионального сопровождения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44FEF3C2">
            <w:pPr>
              <w:rPr>
                <w:rFonts w:ascii="Times New Roman" w:hAnsi="Times New Roman" w:eastAsia="Calibri" w:cs="Times New Roman"/>
                <w:color w:val="C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Обобщать информацию для разработки программ, мероприятий профессионального, методического сопровождения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 xml:space="preserve"> </w:t>
            </w:r>
          </w:p>
          <w:p w14:paraId="03DA2FF3">
            <w:pPr>
              <w:rPr>
                <w:rFonts w:ascii="Times New Roman" w:hAnsi="Times New Roman" w:eastAsia="Calibri" w:cs="Times New Roman"/>
                <w:color w:val="C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Разрабатывать показатели эффективности программ, мероприятий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 xml:space="preserve"> </w:t>
            </w:r>
          </w:p>
          <w:p w14:paraId="646E21EA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Информировать психолога о его ответственности при проведении профессионального сопровождения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701807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Формировать состав группы для проведения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профессионального сопровождения психологов</w:t>
            </w:r>
          </w:p>
        </w:tc>
        <w:tc>
          <w:tcPr>
            <w:tcW w:w="3596" w:type="dxa"/>
          </w:tcPr>
          <w:p w14:paraId="64E06B0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Основные понятия и положения теорий супервизии в психологии, формы, методы и способы ее проведения</w:t>
            </w:r>
          </w:p>
          <w:p w14:paraId="1077EF4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Способы обеспечения психологической безопасности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4241012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Принципы и приемы поддержания контакта при проведении супервизии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56897E18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Критерии, принципы и правила формирования состава супервизионных групп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73B74CB6">
            <w:pP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Показатели эффективности программ, мероприятий профессионального, методического сопровождения</w:t>
            </w:r>
          </w:p>
          <w:p w14:paraId="5A06D4D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9" w:type="dxa"/>
            <w:vMerge w:val="continue"/>
          </w:tcPr>
          <w:p w14:paraId="531FCCD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21D56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continue"/>
          </w:tcPr>
          <w:p w14:paraId="7753BC9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6276F36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08657F22">
            <w:pP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Проведение анализа нормативных документов, стандартов, методических рекомендаций по профессиональной деятельности психолога и супервизии в психологии</w:t>
            </w:r>
          </w:p>
          <w:p w14:paraId="38CAE95C">
            <w:pP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5B67362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615" w:type="dxa"/>
          </w:tcPr>
          <w:p w14:paraId="21946350"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Подбирать и изучать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документы, определяющие профессиональную деятельность психолога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4B2A6F0"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Формировать представление о профессиональных действиях психолога в соответствии с выполняемыми им обязанностями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4BB2BD6">
            <w:pP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Выявлять несоответствия в применении психологом </w:t>
            </w:r>
          </w:p>
          <w:p w14:paraId="7B8DAB19">
            <w:pPr>
              <w:rPr>
                <w:rFonts w:ascii="Times New Roman" w:hAnsi="Times New Roman" w:eastAsia="Times New Roman" w:cs="Times New Roman"/>
                <w:color w:val="C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нормативных документов, стандартов, методических рекомендаций при осуществлении профессиональной деятельности</w:t>
            </w:r>
          </w:p>
        </w:tc>
        <w:tc>
          <w:tcPr>
            <w:tcW w:w="3596" w:type="dxa"/>
          </w:tcPr>
          <w:p w14:paraId="04E9CFA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Методы поиска, анализа, мониторинга и систематизации нормативной, правовой и организационной информации</w:t>
            </w:r>
          </w:p>
          <w:p w14:paraId="18D0E16A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профессиональной деятельности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437183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Этические регламенты профессиональных объединений в сфере психологии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Актуальные исследования в области профессиональной деятельности психолога, супервизии в психологии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и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смежных областях</w:t>
            </w:r>
          </w:p>
        </w:tc>
        <w:tc>
          <w:tcPr>
            <w:tcW w:w="1709" w:type="dxa"/>
            <w:vMerge w:val="continue"/>
          </w:tcPr>
          <w:p w14:paraId="74CE1A5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5F4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continue"/>
          </w:tcPr>
          <w:p w14:paraId="1263AF5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154A184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569187A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Участие в подготовке предложений, рекомендаций по разработке и внесению изменений в нормативные акты в области психологии и супервизии в психологии</w:t>
            </w:r>
          </w:p>
          <w:p w14:paraId="280DC5D2">
            <w:pPr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615" w:type="dxa"/>
          </w:tcPr>
          <w:p w14:paraId="336ACCF3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Принимать участие в мероприятиях по разработке и внесению предложений изменений в нормативные документы, стандарты, методические рекомендации, инструкции в области психологии и супервизии в психологии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234560F1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Взаимодействовать с органами управления общественных организаций, профессиональных союзов, смежными специалистами по вопросам обсуждения и согласования нормативных документов, стандартов, методических рекомендаций, инструкций в области психологии и супервизии в психологии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37A4CF2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Применять в работе необходимые компьютерные программы, информационно-коммуникационные технологии</w:t>
            </w:r>
          </w:p>
        </w:tc>
        <w:tc>
          <w:tcPr>
            <w:tcW w:w="3596" w:type="dxa"/>
          </w:tcPr>
          <w:p w14:paraId="48ABB73A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C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пособы, средства и порядок взаимодействия с государственными органами, с органами управления общественных организаций, профессиональных союзов, смежными специалистами по вопросам осуществления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7EA0FE6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Современные средства информационно-коммуникационных технологий и необходимые компьютерные программы, правила и порядок ведения делопроизводства</w:t>
            </w:r>
          </w:p>
        </w:tc>
        <w:tc>
          <w:tcPr>
            <w:tcW w:w="1709" w:type="dxa"/>
            <w:vMerge w:val="continue"/>
          </w:tcPr>
          <w:p w14:paraId="014D1A4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F49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87" w:hRule="atLeast"/>
        </w:trPr>
        <w:tc>
          <w:tcPr>
            <w:tcW w:w="1266" w:type="dxa"/>
            <w:vMerge w:val="continue"/>
          </w:tcPr>
          <w:p w14:paraId="1D31CC9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1A839F4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2DE118EB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 xml:space="preserve">Участие в проведении исследований в области психологии и супервизии в психологии,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обобщение и представление их результатов на форумах, конференциях, конгрессах и других профессиональных мероприятиях</w:t>
            </w:r>
          </w:p>
        </w:tc>
        <w:tc>
          <w:tcPr>
            <w:tcW w:w="3615" w:type="dxa"/>
          </w:tcPr>
          <w:p w14:paraId="2F85A851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Взаимодействовать с научно-исследовательскими организациями, организациями высшего профессионального образования с целью проведения исследований в области психологии и супервизии в психологии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35970710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Обобщать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результаты исследований в области психологии и супервизии в психологии и подготавливать сообщения, статьи и доклады</w:t>
            </w:r>
          </w:p>
        </w:tc>
        <w:tc>
          <w:tcPr>
            <w:tcW w:w="3596" w:type="dxa"/>
          </w:tcPr>
          <w:p w14:paraId="7DF6D045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Источники профессиональной информации в области психологии и супервизии в психологии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00A0D0A5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Приемы и техники деловых переговоров и публичных выступлений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3470FADF">
            <w:pP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 xml:space="preserve">Принципы подготовки научных статей и докладов </w:t>
            </w:r>
          </w:p>
          <w:p w14:paraId="6D5507F0">
            <w:pP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Основные методы научных исследований</w:t>
            </w:r>
          </w:p>
          <w:p w14:paraId="721E801A">
            <w:pPr>
              <w:rPr>
                <w:rFonts w:ascii="Times New Roman" w:hAnsi="Times New Roman" w:eastAsia="Calibri" w:cs="Times New Roman"/>
                <w:color w:val="C00000"/>
                <w:sz w:val="22"/>
                <w:szCs w:val="22"/>
                <w:lang w:val="ru-RU"/>
              </w:rPr>
            </w:pPr>
          </w:p>
        </w:tc>
        <w:tc>
          <w:tcPr>
            <w:tcW w:w="1709" w:type="dxa"/>
            <w:vMerge w:val="continue"/>
          </w:tcPr>
          <w:p w14:paraId="17255C0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51EA2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continue"/>
          </w:tcPr>
          <w:p w14:paraId="0FE4D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594237C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5C62B63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Оформление документов на проведение профессионального сопровождения психолога</w:t>
            </w:r>
          </w:p>
        </w:tc>
        <w:tc>
          <w:tcPr>
            <w:tcW w:w="3615" w:type="dxa"/>
          </w:tcPr>
          <w:p w14:paraId="51F45B07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Оформлять документы о проведении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профессионального сопровождения психолога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26550498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Использовать справочные правовые системы и нормативные правовые документы </w:t>
            </w:r>
          </w:p>
        </w:tc>
        <w:tc>
          <w:tcPr>
            <w:tcW w:w="3596" w:type="dxa"/>
          </w:tcPr>
          <w:p w14:paraId="269E0806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Структура и содержание договора о супервизии в психологии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17A688A0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Основные справочные правовые системы</w:t>
            </w:r>
          </w:p>
          <w:p w14:paraId="6AD42FA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9" w:type="dxa"/>
            <w:vMerge w:val="continue"/>
          </w:tcPr>
          <w:p w14:paraId="6935D99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6C80B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restart"/>
          </w:tcPr>
          <w:p w14:paraId="1EE2BDE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A/02.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7</w:t>
            </w:r>
          </w:p>
          <w:p w14:paraId="7B9C7F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4" w:type="dxa"/>
            <w:vMerge w:val="restart"/>
          </w:tcPr>
          <w:p w14:paraId="3DD8A06C">
            <w:pP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Диагностика, обследование и оценка профессиональной деятельности психолога</w:t>
            </w:r>
          </w:p>
        </w:tc>
        <w:tc>
          <w:tcPr>
            <w:tcW w:w="2391" w:type="dxa"/>
          </w:tcPr>
          <w:p w14:paraId="3A8F28C6">
            <w:pPr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Подготовка предложений для формирования заключения на соответствие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профессиональной деятельности психолога нормам профессиональной этики</w:t>
            </w:r>
          </w:p>
          <w:p w14:paraId="211C1018">
            <w:pPr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615" w:type="dxa"/>
          </w:tcPr>
          <w:p w14:paraId="4CA22C3B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Анализировать документы в области психологии и супервизии в психологии на предмет их соответствия нормам профессиональной этики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487A02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Проводить индивидуальное или групповое обсуждение по вопросам соответствия профессиональной деятельности психолога нормам профессиональной этики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62181EBB"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Разъяснять психологу вопросы профессиональной этики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525FE3F8">
            <w:pPr>
              <w:rPr>
                <w:rFonts w:hint="default" w:ascii="Times New Roman" w:hAnsi="Times New Roman" w:eastAsia="Times New Roman" w:cs="Times New Roman"/>
                <w:color w:val="C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Выявлять признаки ситуаций, способствующие реализации рисков этических нарушений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43B97A7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Формировать предложения для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подготовки заключения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 соответствии профессиональной деятельности психолога нормам профессиональной этики</w:t>
            </w:r>
          </w:p>
        </w:tc>
        <w:tc>
          <w:tcPr>
            <w:tcW w:w="3596" w:type="dxa"/>
          </w:tcPr>
          <w:p w14:paraId="3D9CB54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Признаки и последствия нарушений этических стандартов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3FE30A2F">
            <w:pPr>
              <w:rPr>
                <w:rFonts w:hint="default" w:ascii="Times New Roman" w:hAnsi="Times New Roman" w:eastAsia="Times New Roman" w:cs="Times New Roman"/>
                <w:color w:val="C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Условия и особенности проведения консультативной беседы, супервизионного интервью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20D2C89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Порядок формирования заключения о соответствии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профессиональной деятельности психолога нормам профессиональной этики</w:t>
            </w:r>
          </w:p>
        </w:tc>
        <w:tc>
          <w:tcPr>
            <w:tcW w:w="1709" w:type="dxa"/>
            <w:vMerge w:val="restart"/>
          </w:tcPr>
          <w:p w14:paraId="5166B6D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529A8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1266" w:type="dxa"/>
            <w:vMerge w:val="continue"/>
          </w:tcPr>
          <w:p w14:paraId="2138F67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21545A1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  <w:tcBorders>
              <w:bottom w:val="single" w:color="auto" w:sz="4" w:space="0"/>
            </w:tcBorders>
          </w:tcPr>
          <w:p w14:paraId="3C11384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Определение затруднений психолога в профессиональной деятельности</w:t>
            </w:r>
          </w:p>
          <w:p w14:paraId="7BA8519B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615" w:type="dxa"/>
            <w:tcBorders>
              <w:bottom w:val="single" w:color="auto" w:sz="4" w:space="0"/>
            </w:tcBorders>
          </w:tcPr>
          <w:p w14:paraId="034F9D66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Определять перечень вопросов профессиональной тематики для проведения беседы с психологом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20560FB9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Обсуждать с психологом практические примеры его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20A5F27F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Распознавать эмоциональные состояния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1954A4C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Выявлять личностные особенности и затруднения психолога </w:t>
            </w:r>
          </w:p>
          <w:p w14:paraId="5F42AB2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596" w:type="dxa"/>
            <w:tcBorders>
              <w:bottom w:val="single" w:color="auto" w:sz="4" w:space="0"/>
            </w:tcBorders>
          </w:tcPr>
          <w:p w14:paraId="1BABF159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Техники и приемы активного слушания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2E56AD70">
            <w:pP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Типичные сложности, затруднения психолога в профессиональной деятельности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 xml:space="preserve"> </w:t>
            </w:r>
          </w:p>
          <w:p w14:paraId="4E486DD0">
            <w:pP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Виды эмоциональных состояний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4BA9B362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Современные теории, методики психологического консультирования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485382E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Конфликтология в объеме профессиональной деятельности</w:t>
            </w:r>
          </w:p>
        </w:tc>
        <w:tc>
          <w:tcPr>
            <w:tcW w:w="1709" w:type="dxa"/>
            <w:vMerge w:val="continue"/>
          </w:tcPr>
          <w:p w14:paraId="46D0C82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7BB3D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73" w:hRule="atLeast"/>
        </w:trPr>
        <w:tc>
          <w:tcPr>
            <w:tcW w:w="1266" w:type="dxa"/>
            <w:vMerge w:val="continue"/>
          </w:tcPr>
          <w:p w14:paraId="0CD5A11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7A926C2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5E4C5B8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Мониторинг профессиональной деятельности психолога </w:t>
            </w:r>
          </w:p>
          <w:p w14:paraId="3261176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и подготовка рекомендаций по устранению затруднений в его профессиональной деятельности</w:t>
            </w:r>
          </w:p>
          <w:p w14:paraId="51CB8277">
            <w:pPr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615" w:type="dxa"/>
          </w:tcPr>
          <w:p w14:paraId="0758E3FA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Собирать информацию и материалы о профессиональной деятельности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782EB201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Проводить анализ случаев, материалов и результатов, предоставляемых психологом для супервизии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326FB571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Информировать психолога о необходимых мероприятиях по устранению затруднений в его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2908B3E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Разрабатывать и предоставлять психологу индивидуальные рекомендации по устранению затруднений в профессиональной деятельности, развитию необходимых умений и знаний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7E3A7F2B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Обеспечивать конфиденциальность сведений, полученных в результате мониторинга </w:t>
            </w:r>
          </w:p>
        </w:tc>
        <w:tc>
          <w:tcPr>
            <w:tcW w:w="3596" w:type="dxa"/>
          </w:tcPr>
          <w:p w14:paraId="252D96E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Критерии предоставления психологом материалов для супервизии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103C7B4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Методы и способы сбора информации о профессиональной деятельности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9113AC6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Профессиональные информационные системы (сайты, порталы, профессиональные СМИ) в объеме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5508BDD5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Методы анализа деятельности психолога на личностно-мотивационном, компетентно-целевом, информационном, структурно-функциональном и индивидуально-психологическом уровнях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4B67708A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Структура рекомендаций в психологической супервизии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5A554801">
            <w:pPr>
              <w:rPr>
                <w:rFonts w:ascii="Times New Roman" w:hAnsi="Times New Roman" w:eastAsia="Times New Roman" w:cs="Times New Roman"/>
                <w:color w:val="C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Требования нормативных правовых актов по защите персональных данных при обработке информации</w:t>
            </w:r>
          </w:p>
        </w:tc>
        <w:tc>
          <w:tcPr>
            <w:tcW w:w="1709" w:type="dxa"/>
            <w:vMerge w:val="continue"/>
          </w:tcPr>
          <w:p w14:paraId="14B8417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2F250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104" w:hRule="atLeast"/>
        </w:trPr>
        <w:tc>
          <w:tcPr>
            <w:tcW w:w="1266" w:type="dxa"/>
            <w:vMerge w:val="continue"/>
          </w:tcPr>
          <w:p w14:paraId="3D97E6DB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0780391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5D1B503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Определение необходимости </w:t>
            </w:r>
          </w:p>
          <w:p w14:paraId="7BE2446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направления психолога к смежным специалистам</w:t>
            </w:r>
          </w:p>
          <w:p w14:paraId="3266C9C8">
            <w:pPr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615" w:type="dxa"/>
          </w:tcPr>
          <w:p w14:paraId="2C57D77F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Анализировать условия профессиональной деятельности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40F2F4CF">
            <w:pP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Определять необходимость рекомендовать психологу приостановить отдельные виды профессиональной деятельности до восстановления возможности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их осуществления и рекомендовать обратиться ему к смежным специалистам соответствующей квалификации</w:t>
            </w:r>
          </w:p>
        </w:tc>
        <w:tc>
          <w:tcPr>
            <w:tcW w:w="3596" w:type="dxa"/>
          </w:tcPr>
          <w:p w14:paraId="43A68297">
            <w:pP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 xml:space="preserve">Теория и методы психодиагностики </w:t>
            </w:r>
          </w:p>
          <w:p w14:paraId="65ECA914">
            <w:pP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Критерии направления психолога к смежным специалистам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 xml:space="preserve"> </w:t>
            </w:r>
          </w:p>
          <w:p w14:paraId="431F5662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Признаки необходимости приостановки профессиональной психологической деятельности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2441B99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Группы профессионального риска в психологической деятельности</w:t>
            </w:r>
          </w:p>
        </w:tc>
        <w:tc>
          <w:tcPr>
            <w:tcW w:w="1709" w:type="dxa"/>
            <w:vMerge w:val="continue"/>
          </w:tcPr>
          <w:p w14:paraId="087943A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784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restart"/>
          </w:tcPr>
          <w:p w14:paraId="3B43734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A/03.7</w:t>
            </w:r>
          </w:p>
        </w:tc>
        <w:tc>
          <w:tcPr>
            <w:tcW w:w="2124" w:type="dxa"/>
            <w:vMerge w:val="restart"/>
          </w:tcPr>
          <w:p w14:paraId="25AAF5B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Сопровождение психолога по повышению эффективности его профессиональной деятельности</w:t>
            </w:r>
          </w:p>
          <w:p w14:paraId="2AA03AE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600175B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Определение соответствия применяемых психологом методов задачам профессиональной деятельности</w:t>
            </w:r>
          </w:p>
        </w:tc>
        <w:tc>
          <w:tcPr>
            <w:tcW w:w="3615" w:type="dxa"/>
          </w:tcPr>
          <w:p w14:paraId="330D71E7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Определять комплекс методов, применяемых психологом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25D779E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Сопоставлять выбранные психологом методы с целями его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566C0AE6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Определять признаки и критерии эффективности профессиональной деятельности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9EB090D">
            <w:pPr>
              <w:rPr>
                <w:rFonts w:ascii="Times New Roman" w:hAnsi="Times New Roman" w:eastAsia="Times New Roman" w:cs="Times New Roman"/>
                <w:strike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Разрабатывать методические материалы, по повышению эффективности профессиональной деятельности психолога, предложения по выбору и коррекции применяемых методов</w:t>
            </w:r>
          </w:p>
        </w:tc>
        <w:tc>
          <w:tcPr>
            <w:tcW w:w="3596" w:type="dxa"/>
          </w:tcPr>
          <w:p w14:paraId="18C6F5FE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Основные понятия и положения теории супервизии в психологии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23D7C294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Основные задачи профессиональной деятельности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27506F2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Признаки и критерии эффективности профессиональной деятельности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53C5C8CB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Методы, применяемые психологом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5B4FD78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Теория процесса психологического консультирования</w:t>
            </w:r>
          </w:p>
        </w:tc>
        <w:tc>
          <w:tcPr>
            <w:tcW w:w="1709" w:type="dxa"/>
            <w:vMerge w:val="restart"/>
          </w:tcPr>
          <w:p w14:paraId="6B6CC9B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5769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continue"/>
          </w:tcPr>
          <w:p w14:paraId="42277A9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7F96DA4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593FE2E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Проведение мероприятий по сопровождению профессиональной деятельности психолога</w:t>
            </w:r>
          </w:p>
        </w:tc>
        <w:tc>
          <w:tcPr>
            <w:tcW w:w="3615" w:type="dxa"/>
          </w:tcPr>
          <w:p w14:paraId="02F18CEC">
            <w:pPr>
              <w:rPr>
                <w:rFonts w:hint="default" w:ascii="Times New Roman" w:hAnsi="Times New Roman" w:eastAsia="Times New Roman" w:cs="Times New Roman"/>
                <w:color w:val="FF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Разрабатывать программы мероприятий, консультаций сопровождения профессиональной деятельности психолога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7B7DFA7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Проводить индивидуальные и групповые мероприятия по сопровождению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340BB9B3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Учитывать личностные особенности психолога при проведении мероприятий по сопровождению его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40DFE30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Обсуждать с психологом эффективные и неэффективные </w:t>
            </w:r>
          </w:p>
          <w:p w14:paraId="6816754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профессиональные действия на примере практических кейсов </w:t>
            </w:r>
          </w:p>
          <w:p w14:paraId="409DF73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Разъяснять психологу необходимость повышения эффективности его профессиональной деятельности</w:t>
            </w:r>
          </w:p>
        </w:tc>
        <w:tc>
          <w:tcPr>
            <w:tcW w:w="3596" w:type="dxa"/>
          </w:tcPr>
          <w:p w14:paraId="0721CB5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Основные функции супервизии в психологии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368220E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Этапы и правила проведения </w:t>
            </w:r>
          </w:p>
          <w:p w14:paraId="3934C0B1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индивидуальных и групповых мероприятий по сопровождению профессиональной деятельности 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супервизии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37D1156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Виды и формы супервизии в психологии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6B2FC93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Методы сопровождения профессиональной деятельности психолога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234836C7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Критерии к предоставлению практических кейсов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246A2F7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Принципы определения эффективности профессиональных действий психолога</w:t>
            </w:r>
          </w:p>
        </w:tc>
        <w:tc>
          <w:tcPr>
            <w:tcW w:w="1709" w:type="dxa"/>
            <w:vMerge w:val="continue"/>
          </w:tcPr>
          <w:p w14:paraId="18AB7A1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8D22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continue"/>
          </w:tcPr>
          <w:p w14:paraId="3211B61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6C83031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791A83C9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Разработка и реализация рекомендаций по повышению эффективности профессиональной деятельности психолога </w:t>
            </w:r>
          </w:p>
          <w:p w14:paraId="093EAEB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  <w:p w14:paraId="44C2076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  <w:p w14:paraId="62A2376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  <w:p w14:paraId="0435685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  <w:p w14:paraId="0FF0318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615" w:type="dxa"/>
          </w:tcPr>
          <w:p w14:paraId="0CA9388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Определять и обосновывать перспективные направления повышения эффективности профессиональной деятельности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52E95746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Обсуждать с психологом причины снижения эффективности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5CC5EAE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Предлагать психологу современные и актуальные способы осуществления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2FD25F6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Разъяснять психологу возможные эффекты и последствия отказа от реализации рекомендаций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34A32CC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Определять долговременные перспективы выполнения рекомендаций</w:t>
            </w:r>
          </w:p>
        </w:tc>
        <w:tc>
          <w:tcPr>
            <w:tcW w:w="3596" w:type="dxa"/>
          </w:tcPr>
          <w:p w14:paraId="72F92B13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Порядок разработки методических материалов по повышению эффективности профессиональной деятельности психолога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5BF669DE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Основные понятия и положения общей психологии, психологии личности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17484E21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Принципы разработки и формы предоставления индивидуальных рекомендаций по повышению эффективности профессиональной деятельности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4BEA11B8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Методы профилактики профессиональных рисков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6DB68F7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Основные понятия и положения теорий управления</w:t>
            </w:r>
          </w:p>
        </w:tc>
        <w:tc>
          <w:tcPr>
            <w:tcW w:w="1709" w:type="dxa"/>
            <w:vMerge w:val="continue"/>
          </w:tcPr>
          <w:p w14:paraId="0FABB1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AA8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continue"/>
          </w:tcPr>
          <w:p w14:paraId="4187182F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76B7992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7C7BD52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Консультирование психолога по вопросам повышения эффективности его профессиональной деятельности </w:t>
            </w:r>
          </w:p>
          <w:p w14:paraId="35ACD41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  <w:p w14:paraId="4250721B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615" w:type="dxa"/>
          </w:tcPr>
          <w:p w14:paraId="23365F29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Проводить консультации по вопросам сопровождения профессиональной деятельности психолога и повышения ее эффективности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77ED6A3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Получать обратную связь от психолога об этапах реализации программ, мероприятий профессионального сопровождения его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6A10439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Применять нормативные правовые документы, стандарты, инструкции по профессиональной деятельности психолога и супервизии в психологии</w:t>
            </w:r>
          </w:p>
        </w:tc>
        <w:tc>
          <w:tcPr>
            <w:tcW w:w="3596" w:type="dxa"/>
          </w:tcPr>
          <w:p w14:paraId="0CFD53D2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Условия и особенности проведения консультирования по вопросам повышения эффективности профессиональной деятельности психолога </w:t>
            </w:r>
          </w:p>
          <w:p w14:paraId="6D85449A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Формы и принципы предоставления обратной связи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2CA5B352">
            <w:pP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тандарты, инструкции по профессиональной деятельности психолога и супервизии в психологии</w:t>
            </w:r>
          </w:p>
        </w:tc>
        <w:tc>
          <w:tcPr>
            <w:tcW w:w="1709" w:type="dxa"/>
            <w:vMerge w:val="continue"/>
          </w:tcPr>
          <w:p w14:paraId="6BDD0F8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5FC9E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continue"/>
          </w:tcPr>
          <w:p w14:paraId="528125D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3F966F58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093A579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Контроль выполнения рекомендаций </w:t>
            </w:r>
          </w:p>
          <w:p w14:paraId="1E3E0BE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 повышению эффективности профессиональной деятельности психолога</w:t>
            </w:r>
          </w:p>
          <w:p w14:paraId="4D5C4A0E">
            <w:pPr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615" w:type="dxa"/>
          </w:tcPr>
          <w:p w14:paraId="6891D573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Обсуждать с психологом выполнение рекомендаций по повышению эффективности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3DB678D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Обобщать результаты выполнения рекомендаций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1CCBDA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Составлять отчет о проведении супервизии в психологии</w:t>
            </w:r>
          </w:p>
        </w:tc>
        <w:tc>
          <w:tcPr>
            <w:tcW w:w="3596" w:type="dxa"/>
          </w:tcPr>
          <w:p w14:paraId="269462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Критерии выполнения рекомендаций по повышению эффективности профессиональной деятельности психолога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259DF4C4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Приемы и техники проведения переговоров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37C3BB7A">
            <w:pP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Формы отчетов о проведении супервизии в психологии</w:t>
            </w:r>
          </w:p>
        </w:tc>
        <w:tc>
          <w:tcPr>
            <w:tcW w:w="1709" w:type="dxa"/>
            <w:vMerge w:val="continue"/>
          </w:tcPr>
          <w:p w14:paraId="6AFBFA9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3CDE0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restart"/>
          </w:tcPr>
          <w:p w14:paraId="6035CA0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A/04.7</w:t>
            </w:r>
          </w:p>
        </w:tc>
        <w:tc>
          <w:tcPr>
            <w:tcW w:w="2124" w:type="dxa"/>
            <w:vMerge w:val="restart"/>
          </w:tcPr>
          <w:p w14:paraId="0A952C3E">
            <w:pP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  <w:t>Осуществление психологической</w:t>
            </w:r>
            <w:r>
              <w:rPr>
                <w:rFonts w:ascii="Times New Roman" w:hAnsi="Times New Roman" w:cs="Times New Roman" w:eastAsiaTheme="minorEastAsia"/>
                <w:bCs/>
                <w:color w:val="C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  <w:t>поддержки профессионального роста, развития психолога и профилактика его профессионального выгорания</w:t>
            </w:r>
          </w:p>
        </w:tc>
        <w:tc>
          <w:tcPr>
            <w:tcW w:w="2391" w:type="dxa"/>
          </w:tcPr>
          <w:p w14:paraId="17CEFFFF">
            <w:pP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Определение перспективных областей профессионального роста, развития психолога</w:t>
            </w:r>
          </w:p>
        </w:tc>
        <w:tc>
          <w:tcPr>
            <w:tcW w:w="3615" w:type="dxa"/>
          </w:tcPr>
          <w:p w14:paraId="7B3F9953">
            <w:pPr>
              <w:autoSpaceDE w:val="0"/>
              <w:adjustRightInd w:val="0"/>
              <w:spacing w:after="200"/>
              <w:contextualSpacing/>
              <w:rPr>
                <w:rFonts w:ascii="Times New Roman" w:hAnsi="Times New Roman" w:eastAsia="等线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Информировать </w:t>
            </w:r>
            <w:r>
              <w:rPr>
                <w:rFonts w:ascii="Times New Roman" w:hAnsi="Times New Roman" w:eastAsia="等线" w:cs="Times New Roman"/>
                <w:sz w:val="22"/>
                <w:szCs w:val="22"/>
                <w:lang w:val="ru-RU"/>
              </w:rPr>
              <w:t>психолога 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б актуальных возможностях и факторах его </w:t>
            </w:r>
            <w:r>
              <w:rPr>
                <w:rFonts w:ascii="Times New Roman" w:hAnsi="Times New Roman" w:eastAsia="等线" w:cs="Times New Roman"/>
                <w:sz w:val="22"/>
                <w:szCs w:val="22"/>
                <w:lang w:val="ru-RU"/>
              </w:rPr>
              <w:t>профессионального роста и развития, самоопределения</w:t>
            </w:r>
            <w:r>
              <w:rPr>
                <w:rFonts w:hint="default" w:ascii="Times New Roman" w:hAnsi="Times New Roman" w:eastAsia="等线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等线" w:cs="Times New Roman"/>
                <w:sz w:val="22"/>
                <w:szCs w:val="22"/>
                <w:lang w:val="ru-RU"/>
              </w:rPr>
              <w:t xml:space="preserve"> </w:t>
            </w:r>
          </w:p>
          <w:p w14:paraId="51E9EE20">
            <w:pPr>
              <w:autoSpaceDE w:val="0"/>
              <w:adjustRightInd w:val="0"/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Выявлять профессиональные интересы, личностные особенности, способности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16612DE6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Анализировать </w:t>
            </w:r>
          </w:p>
          <w:p w14:paraId="292A9617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профессионально-важные качества психолога, ресурсы его развития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1CCB969">
            <w:pPr>
              <w:autoSpaceDE w:val="0"/>
              <w:adjustRightInd w:val="0"/>
              <w:spacing w:after="200"/>
              <w:contextualSpacing/>
              <w:rPr>
                <w:rFonts w:hint="default" w:ascii="Times New Roman" w:hAnsi="Times New Roman" w:eastAsia="Times New Roman" w:cs="Times New Roman"/>
                <w:color w:val="FF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Определять этапы, направления, возможности профессионального роста и развития психолога, его карьерные представления и ориентации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5F1CECF">
            <w:pPr>
              <w:autoSpaceDE w:val="0"/>
              <w:adjustRightInd w:val="0"/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Прогнозировать перспективные направления роста и развития профессиональной деятельности психолога с учётом его индивидуальных особенностей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289790A0">
            <w:pPr>
              <w:autoSpaceDE w:val="0"/>
              <w:adjustRightInd w:val="0"/>
              <w:spacing w:after="200"/>
              <w:contextualSpacing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Рекомендовать образовательные программы в соответствии с задачами</w:t>
            </w:r>
            <w:r>
              <w:rPr>
                <w:rFonts w:ascii="Times New Roman" w:hAnsi="Times New Roman" w:cs="Times New Roman" w:eastAsiaTheme="minorEastAsia"/>
                <w:sz w:val="22"/>
                <w:szCs w:val="22"/>
                <w:lang w:val="ru-RU"/>
              </w:rPr>
              <w:t xml:space="preserve"> профессионального роста и развития психолога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/>
              </w:rPr>
              <w:t>.</w:t>
            </w:r>
          </w:p>
          <w:p w14:paraId="12F15241">
            <w:pPr>
              <w:autoSpaceDE w:val="0"/>
              <w:adjustRightInd w:val="0"/>
              <w:spacing w:after="200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Консультировать психолога по вопросам профессионального роста и развития</w:t>
            </w:r>
          </w:p>
        </w:tc>
        <w:tc>
          <w:tcPr>
            <w:tcW w:w="3596" w:type="dxa"/>
          </w:tcPr>
          <w:p w14:paraId="4EED4488">
            <w:pPr>
              <w:spacing w:after="200"/>
              <w:contextualSpacing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Трудовое законодательство Российской Федерации в объеме профессиональной деятельности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7F6AE2BB">
            <w:pPr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Основные понятия и способы определения индивидуального стиля профессиональной деятельности и самоопределения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42890B28">
            <w:pPr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Типы карьерных представлений и ориентаций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1E7DD4AD">
            <w:pPr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Основные понятия и положения возрастной психологии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5C54ADD6">
            <w:pPr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Критерии уровней подготовки в сфере психологии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379DE567">
            <w:pPr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Понятия и положения теорий профессионального развития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3F766128">
            <w:pPr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Основные направления и проблемы профессионального самоопределения в сфере психологии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3B7A12F9">
            <w:pPr>
              <w:spacing w:after="200"/>
              <w:contextualSpacing/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Актуальные направления дополнительного профессионального образования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>в области психологии и супервизии в психологии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5536B352">
            <w:pP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 xml:space="preserve">акторы, влияющие на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мотивацию поведения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>, профессиональное развитие и самоопределение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>.</w:t>
            </w:r>
          </w:p>
          <w:p w14:paraId="2E8A3AF7">
            <w:pPr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Приемы индивидуального и группового консультирования, специфика их применения</w:t>
            </w:r>
            <w:r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709" w:type="dxa"/>
            <w:vMerge w:val="restart"/>
          </w:tcPr>
          <w:p w14:paraId="0804D7F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3C7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638" w:hRule="atLeast"/>
        </w:trPr>
        <w:tc>
          <w:tcPr>
            <w:tcW w:w="1266" w:type="dxa"/>
            <w:vMerge w:val="continue"/>
          </w:tcPr>
          <w:p w14:paraId="2DDD24F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17DF4995">
            <w:pP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3B44A3A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  <w:t>Разработка и предоставление психологу рекомендаций о его профессиональном росте и развитии</w:t>
            </w:r>
          </w:p>
        </w:tc>
        <w:tc>
          <w:tcPr>
            <w:tcW w:w="3615" w:type="dxa"/>
          </w:tcPr>
          <w:p w14:paraId="53469CEC">
            <w:pPr>
              <w:autoSpaceDE w:val="0"/>
              <w:adjustRightInd w:val="0"/>
              <w:spacing w:after="200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Проводить беседу с психологом с целью поддержки его профессионального роста и развития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56FEFB79">
            <w:pPr>
              <w:rPr>
                <w:rFonts w:hint="default"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  <w:t>Устанавливать профессиональный контакт и оказывать эмоциональную поддержку</w:t>
            </w:r>
            <w:r>
              <w:rPr>
                <w:rFonts w:hint="default"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  <w:t>.</w:t>
            </w:r>
          </w:p>
          <w:p w14:paraId="0F0246D3">
            <w:pP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Предоставлять психологу конструктивную обратную связь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等线" w:cs="Times New Roman"/>
                <w:sz w:val="22"/>
                <w:szCs w:val="22"/>
                <w:lang w:val="ru-RU"/>
              </w:rPr>
              <w:t xml:space="preserve"> </w:t>
            </w:r>
          </w:p>
          <w:p w14:paraId="6563B569">
            <w:pPr>
              <w:rPr>
                <w:rFonts w:hint="default"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 w:eastAsiaTheme="minorEastAsia"/>
                <w:sz w:val="22"/>
                <w:szCs w:val="22"/>
                <w:lang w:val="ru-RU"/>
              </w:rPr>
              <w:t>Разрабатывать и предоставлять рекомендации,</w:t>
            </w:r>
            <w: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  <w:t xml:space="preserve"> способствующие профессиональному росту и развитию психолога</w:t>
            </w:r>
            <w:r>
              <w:rPr>
                <w:rFonts w:hint="default"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  <w:t>.</w:t>
            </w:r>
          </w:p>
          <w:p w14:paraId="3D337627">
            <w:pPr>
              <w:spacing w:after="200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Информировать психолога о причинах возникновения и способах предотвращения профессионально-личностной деформации, способах психологической разгрузки и восстановления психологических ресурсов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  <w:t xml:space="preserve"> </w:t>
            </w:r>
          </w:p>
          <w:p w14:paraId="7A489D6A">
            <w:pPr>
              <w:autoSpaceDE w:val="0"/>
              <w:adjustRightInd w:val="0"/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Использовать Общероссийские классификаторы, квалификационные справочники, профессиональные стандарты, справочные материалы о профессиях, должностях, об уровнях профессионального образования в объеме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1D922F4">
            <w:pPr>
              <w:autoSpaceDE w:val="0"/>
              <w:adjustRightInd w:val="0"/>
              <w:spacing w:after="200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Консультировать психолога по вопросам создания и ведения его профессионального портфолио и дневника</w:t>
            </w:r>
          </w:p>
        </w:tc>
        <w:tc>
          <w:tcPr>
            <w:tcW w:w="3596" w:type="dxa"/>
          </w:tcPr>
          <w:p w14:paraId="021E8FCF">
            <w:pPr>
              <w:spacing w:after="200"/>
              <w:contextualSpacing/>
              <w:rPr>
                <w:rFonts w:ascii="Times New Roman" w:hAnsi="Times New Roman" w:cs="Times New Roman" w:eastAsiaTheme="minorEastAsia"/>
                <w:bCs/>
                <w:sz w:val="22"/>
                <w:szCs w:val="22"/>
                <w:shd w:val="clear" w:color="auto" w:fill="FFFF0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Профессиональные компетенции психолога и методы их развития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等线" w:cs="Times New Roman"/>
                <w:bCs/>
                <w:sz w:val="22"/>
                <w:szCs w:val="22"/>
                <w:lang w:val="ru-RU"/>
              </w:rPr>
              <w:t xml:space="preserve"> Особенности </w:t>
            </w:r>
            <w: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  <w:t>оказания эмоциональной поддержки</w:t>
            </w:r>
          </w:p>
          <w:p w14:paraId="697FAF46">
            <w:pPr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 проведении супервизии в психологии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273EE4F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Системы мотивации профессиональной деятельности и способы поддержки профессионального развития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148A35C0">
            <w:pP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/>
              </w:rPr>
              <w:t>Методы и приемы формирования, поддержания, совершенствования профессионально важных качеств и компетенций психолога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/>
              </w:rPr>
              <w:t>.</w:t>
            </w:r>
          </w:p>
          <w:p w14:paraId="153CD38E">
            <w:pPr>
              <w:spacing w:after="200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Способы развития саморефлексии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598CA907">
            <w:pPr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Признаки, причины профессионально-личностной деформации и способы ее профилактики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43D6576">
            <w:pPr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Общероссийские классификаторы, квалификационные справочники, профессиональные стандарты, справочные материалы о профессиях, о должностях разного уровня управления и подчинения, об уровнях профессионального образования в объеме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426A1345">
            <w:pPr>
              <w:spacing w:after="200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Основные элементы и разделы профессионального портфолио, дневни</w:t>
            </w:r>
            <w:bookmarkStart w:id="1" w:name="_GoBack"/>
            <w:bookmarkEnd w:id="1"/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ка</w:t>
            </w:r>
          </w:p>
        </w:tc>
        <w:tc>
          <w:tcPr>
            <w:tcW w:w="1709" w:type="dxa"/>
            <w:vMerge w:val="continue"/>
          </w:tcPr>
          <w:p w14:paraId="7A7208C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22642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266" w:type="dxa"/>
            <w:vMerge w:val="continue"/>
          </w:tcPr>
          <w:p w14:paraId="0F980C1F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 w:val="continue"/>
          </w:tcPr>
          <w:p w14:paraId="5715AA2C">
            <w:pP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</w:tcPr>
          <w:p w14:paraId="752E3A90">
            <w:pP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методов, способов профилактики профессионального выгорания, стресса, дистресса у психолога</w:t>
            </w:r>
          </w:p>
        </w:tc>
        <w:tc>
          <w:tcPr>
            <w:tcW w:w="3615" w:type="dxa"/>
          </w:tcPr>
          <w:p w14:paraId="0989ABB0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Использовать методы наблюдения, интервью, тестирования для определения критериев и проявлений профессионального выгорания, стресса, дистресса, дезадаптации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18C3EB5">
            <w:pPr>
              <w:autoSpaceDE w:val="0"/>
              <w:adjustRightInd w:val="0"/>
              <w:spacing w:after="200"/>
              <w:contextualSpacing/>
              <w:rPr>
                <w:rFonts w:ascii="Times New Roman" w:hAnsi="Times New Roman" w:cs="Times New Roman" w:eastAsiaTheme="minorEastAsia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 w:eastAsiaTheme="minorEastAsia"/>
                <w:sz w:val="22"/>
                <w:szCs w:val="22"/>
                <w:lang w:val="ru-RU"/>
              </w:rPr>
              <w:t>Анализировать режим труда и отдыха психолога на предмет его соответствия установленным нормам и специфике профессиональной деятельности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 w:eastAsiaTheme="minorEastAsia"/>
                <w:sz w:val="22"/>
                <w:szCs w:val="22"/>
                <w:lang w:val="ru-RU"/>
              </w:rPr>
              <w:t xml:space="preserve"> </w:t>
            </w:r>
          </w:p>
          <w:p w14:paraId="7C4E48F8"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Определять содержание и признаки изменений мотивов профессиональной деятельности психолога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2523A2B">
            <w:pPr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Выявлять у психолога признаки трудной жизненной ситуации, угрозы жизни и здоровью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78E748B">
            <w:pPr>
              <w:spacing w:after="200"/>
              <w:contextualSpacing/>
              <w:rPr>
                <w:rStyle w:val="38"/>
                <w:rFonts w:hint="default" w:eastAsia="Arial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8"/>
                <w:rFonts w:eastAsia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Обучать приемам профилактики профессионального выгорания и стресса</w:t>
            </w:r>
            <w:r>
              <w:rPr>
                <w:rStyle w:val="38"/>
                <w:rFonts w:hint="default" w:ascii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F19A1B4">
            <w:pPr>
              <w:rPr>
                <w:rFonts w:hint="default" w:ascii="Times New Roman" w:hAnsi="Times New Roman" w:cs="Times New Roman" w:eastAsiaTheme="minorEastAsia"/>
                <w:color w:val="C00000"/>
                <w:sz w:val="22"/>
                <w:szCs w:val="22"/>
                <w:lang w:val="ru-RU"/>
              </w:rPr>
            </w:pPr>
            <w:r>
              <w:rPr>
                <w:rStyle w:val="38"/>
                <w:rFonts w:eastAsia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Обучать приемам профессиональной саморегуляции</w:t>
            </w:r>
            <w:r>
              <w:rPr>
                <w:rStyle w:val="38"/>
                <w:rFonts w:hint="default" w:ascii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55D72D9">
            <w:pPr>
              <w:rPr>
                <w:rFonts w:ascii="Times New Roman" w:hAnsi="Times New Roman" w:cs="Times New Roman" w:eastAsiaTheme="minorEastAsia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 w:eastAsiaTheme="minorEastAsia"/>
                <w:sz w:val="22"/>
                <w:szCs w:val="22"/>
                <w:lang w:val="ru-RU"/>
              </w:rPr>
              <w:t>Планировать мероприятия, способствующие профилактике профессионального выгорания</w:t>
            </w:r>
          </w:p>
        </w:tc>
        <w:tc>
          <w:tcPr>
            <w:tcW w:w="3596" w:type="dxa"/>
          </w:tcPr>
          <w:p w14:paraId="3D0BBD6F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Признаки, критерии и способы диагностики профессионального выгорания, личностной дезадаптации, стресса и дистресса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066F138F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Психометрические инструменты для диагностики профессионального выгорания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6E4E0C52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Причинно-следственные взаимосвязи между условиями труда, отдыха и возникновением стресса, дистресса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433B888B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Способы развития саморефлексии, самопомощи и саморегуляции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5DF225EB">
            <w:pPr>
              <w:spacing w:after="200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Методы работы с кризисными состояниями, стрессом и дистрессом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.</w:t>
            </w:r>
          </w:p>
          <w:p w14:paraId="2DA5980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Влияние индивидуальных характеристик и психологических механизмов</w:t>
            </w:r>
          </w:p>
          <w:p w14:paraId="44C59DA8">
            <w:pPr>
              <w:spacing w:after="200"/>
              <w:contextualSpacing/>
              <w:rPr>
                <w:rFonts w:ascii="Times New Roman" w:hAnsi="Times New Roman" w:eastAsia="等线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на совладание со стрессом</w:t>
            </w:r>
          </w:p>
        </w:tc>
        <w:tc>
          <w:tcPr>
            <w:tcW w:w="1709" w:type="dxa"/>
            <w:vMerge w:val="continue"/>
          </w:tcPr>
          <w:p w14:paraId="6C3E057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766C273C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2E2A16A5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10. Возможные наименования должностей, профессий и иные дополнительные характеристики:</w:t>
      </w:r>
    </w:p>
    <w:tbl>
      <w:tblPr>
        <w:tblStyle w:val="37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2814"/>
        <w:gridCol w:w="2035"/>
        <w:gridCol w:w="1667"/>
        <w:gridCol w:w="8228"/>
      </w:tblGrid>
      <w:tr w14:paraId="31E3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814" w:type="dxa"/>
          </w:tcPr>
          <w:p w14:paraId="1FB3768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2035" w:type="dxa"/>
          </w:tcPr>
          <w:p w14:paraId="42D62667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Документ, цифровой ресурс</w:t>
            </w:r>
          </w:p>
        </w:tc>
        <w:tc>
          <w:tcPr>
            <w:tcW w:w="1667" w:type="dxa"/>
          </w:tcPr>
          <w:p w14:paraId="2C8C1AB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Код по документу (ресурса)</w:t>
            </w:r>
          </w:p>
        </w:tc>
        <w:tc>
          <w:tcPr>
            <w:tcW w:w="8228" w:type="dxa"/>
          </w:tcPr>
          <w:p w14:paraId="15E94AB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Полное наименование и реквизиты документа (адрес ресурса)</w:t>
            </w:r>
          </w:p>
        </w:tc>
      </w:tr>
      <w:tr w14:paraId="1778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38" w:hRule="atLeast"/>
        </w:trPr>
        <w:tc>
          <w:tcPr>
            <w:tcW w:w="2814" w:type="dxa"/>
            <w:vMerge w:val="restart"/>
          </w:tcPr>
          <w:p w14:paraId="0231A938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Супервизор</w:t>
            </w:r>
          </w:p>
          <w:p w14:paraId="46358C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Супервизор в психологии</w:t>
            </w:r>
          </w:p>
          <w:p w14:paraId="0F5DFAC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35" w:type="dxa"/>
          </w:tcPr>
          <w:p w14:paraId="236B8BCD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ОКЗ</w:t>
            </w:r>
          </w:p>
        </w:tc>
        <w:tc>
          <w:tcPr>
            <w:tcW w:w="1667" w:type="dxa"/>
          </w:tcPr>
          <w:p w14:paraId="6FDEFE94">
            <w:pPr>
              <w:rPr>
                <w:rFonts w:ascii="Times New Roman" w:hAnsi="Times New Roman" w:cs="Times New Roman"/>
                <w:strike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2634</w:t>
            </w:r>
          </w:p>
          <w:p w14:paraId="58D95C11">
            <w:pPr>
              <w:rPr>
                <w:rFonts w:ascii="Times New Roman" w:hAnsi="Times New Roman" w:cs="Times New Roman"/>
                <w:color w:val="C00000"/>
                <w:sz w:val="22"/>
                <w:szCs w:val="22"/>
                <w:lang w:val="ru-RU"/>
              </w:rPr>
            </w:pPr>
          </w:p>
        </w:tc>
        <w:tc>
          <w:tcPr>
            <w:tcW w:w="8228" w:type="dxa"/>
          </w:tcPr>
          <w:p w14:paraId="25ADCC06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Психологи</w:t>
            </w:r>
          </w:p>
        </w:tc>
      </w:tr>
      <w:tr w14:paraId="6A07B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38" w:hRule="atLeast"/>
        </w:trPr>
        <w:tc>
          <w:tcPr>
            <w:tcW w:w="2814" w:type="dxa"/>
            <w:vMerge w:val="continue"/>
          </w:tcPr>
          <w:p w14:paraId="0E564EC4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35" w:type="dxa"/>
            <w:vMerge w:val="restart"/>
          </w:tcPr>
          <w:p w14:paraId="20186576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ОКВЭД</w:t>
            </w:r>
          </w:p>
        </w:tc>
        <w:tc>
          <w:tcPr>
            <w:tcW w:w="1667" w:type="dxa"/>
          </w:tcPr>
          <w:p w14:paraId="62F9127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70.10</w:t>
            </w:r>
          </w:p>
        </w:tc>
        <w:tc>
          <w:tcPr>
            <w:tcW w:w="8228" w:type="dxa"/>
          </w:tcPr>
          <w:p w14:paraId="08456A3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2"/>
                <w:szCs w:val="22"/>
              </w:rPr>
              <w:t>Деятельность головных офисов</w:t>
            </w:r>
          </w:p>
        </w:tc>
      </w:tr>
      <w:tr w14:paraId="149AD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38" w:hRule="atLeast"/>
        </w:trPr>
        <w:tc>
          <w:tcPr>
            <w:tcW w:w="2814" w:type="dxa"/>
            <w:vMerge w:val="continue"/>
          </w:tcPr>
          <w:p w14:paraId="461B99E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35" w:type="dxa"/>
            <w:vMerge w:val="continue"/>
          </w:tcPr>
          <w:p w14:paraId="2BEB691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67" w:type="dxa"/>
          </w:tcPr>
          <w:p w14:paraId="012C5A9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70.22</w:t>
            </w:r>
          </w:p>
        </w:tc>
        <w:tc>
          <w:tcPr>
            <w:tcW w:w="8228" w:type="dxa"/>
          </w:tcPr>
          <w:p w14:paraId="1D9C69FD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2"/>
                <w:szCs w:val="22"/>
                <w:lang w:val="ru-RU"/>
              </w:rPr>
              <w:t>Консультирование по вопросам коммерческой деятельности и управления</w:t>
            </w:r>
          </w:p>
        </w:tc>
      </w:tr>
      <w:tr w14:paraId="469D2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29" w:hRule="atLeast"/>
        </w:trPr>
        <w:tc>
          <w:tcPr>
            <w:tcW w:w="2814" w:type="dxa"/>
            <w:vMerge w:val="continue"/>
          </w:tcPr>
          <w:p w14:paraId="123F74B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35" w:type="dxa"/>
            <w:vMerge w:val="continue"/>
          </w:tcPr>
          <w:p w14:paraId="276CAD17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667" w:type="dxa"/>
          </w:tcPr>
          <w:p w14:paraId="0F3914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88.99</w:t>
            </w:r>
          </w:p>
        </w:tc>
        <w:tc>
          <w:tcPr>
            <w:tcW w:w="8228" w:type="dxa"/>
          </w:tcPr>
          <w:p w14:paraId="1BC3EE64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2"/>
                <w:szCs w:val="22"/>
                <w:lang w:val="ru-RU"/>
              </w:rPr>
              <w:t>Предоставление прочих социальных услуг без обеспечения проживания, не включенных в другие группировки</w:t>
            </w:r>
          </w:p>
        </w:tc>
      </w:tr>
      <w:tr w14:paraId="55F6A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76" w:hRule="atLeast"/>
        </w:trPr>
        <w:tc>
          <w:tcPr>
            <w:tcW w:w="2814" w:type="dxa"/>
            <w:vMerge w:val="continue"/>
          </w:tcPr>
          <w:p w14:paraId="15F26F3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035" w:type="dxa"/>
            <w:vMerge w:val="restart"/>
          </w:tcPr>
          <w:p w14:paraId="10A28EA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ОКПДТР</w:t>
            </w:r>
          </w:p>
        </w:tc>
        <w:tc>
          <w:tcPr>
            <w:tcW w:w="1667" w:type="dxa"/>
          </w:tcPr>
          <w:p w14:paraId="4747F43D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203217</w:t>
            </w:r>
          </w:p>
        </w:tc>
        <w:tc>
          <w:tcPr>
            <w:tcW w:w="8228" w:type="dxa"/>
          </w:tcPr>
          <w:p w14:paraId="2E7191E4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Психолог в социальной сфере</w:t>
            </w:r>
          </w:p>
        </w:tc>
      </w:tr>
      <w:tr w14:paraId="2DDF9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76" w:hRule="atLeast"/>
        </w:trPr>
        <w:tc>
          <w:tcPr>
            <w:tcW w:w="2814" w:type="dxa"/>
            <w:vMerge w:val="continue"/>
          </w:tcPr>
          <w:p w14:paraId="687884B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035" w:type="dxa"/>
            <w:vMerge w:val="continue"/>
          </w:tcPr>
          <w:p w14:paraId="79001CDB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67" w:type="dxa"/>
          </w:tcPr>
          <w:p w14:paraId="053ACE0F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203218</w:t>
            </w:r>
          </w:p>
        </w:tc>
        <w:tc>
          <w:tcPr>
            <w:tcW w:w="8228" w:type="dxa"/>
          </w:tcPr>
          <w:p w14:paraId="6B52BC63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Психолог-консультант</w:t>
            </w:r>
          </w:p>
        </w:tc>
      </w:tr>
      <w:tr w14:paraId="68970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76" w:hRule="atLeast"/>
        </w:trPr>
        <w:tc>
          <w:tcPr>
            <w:tcW w:w="2814" w:type="dxa"/>
            <w:vMerge w:val="continue"/>
          </w:tcPr>
          <w:p w14:paraId="2BE19DE6">
            <w:pPr>
              <w:rPr>
                <w:sz w:val="22"/>
                <w:szCs w:val="22"/>
              </w:rPr>
            </w:pPr>
          </w:p>
        </w:tc>
        <w:tc>
          <w:tcPr>
            <w:tcW w:w="2035" w:type="dxa"/>
            <w:vMerge w:val="continue"/>
          </w:tcPr>
          <w:p w14:paraId="19049D63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</w:tcPr>
          <w:p w14:paraId="11AFFB4B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8228" w:type="dxa"/>
            <w:shd w:val="clear" w:color="auto" w:fill="auto"/>
          </w:tcPr>
          <w:p w14:paraId="3E755031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Супервизор в психологии</w:t>
            </w:r>
          </w:p>
        </w:tc>
      </w:tr>
      <w:tr w14:paraId="3DC81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77" w:hRule="atLeast"/>
        </w:trPr>
        <w:tc>
          <w:tcPr>
            <w:tcW w:w="2814" w:type="dxa"/>
            <w:vMerge w:val="continue"/>
          </w:tcPr>
          <w:p w14:paraId="7283D06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035" w:type="dxa"/>
          </w:tcPr>
          <w:p w14:paraId="45DE0A01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ЕКС</w:t>
            </w:r>
          </w:p>
        </w:tc>
        <w:tc>
          <w:tcPr>
            <w:tcW w:w="1667" w:type="dxa"/>
          </w:tcPr>
          <w:p w14:paraId="7232B07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8228" w:type="dxa"/>
          </w:tcPr>
          <w:p w14:paraId="7BC7DF2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Психолог</w:t>
            </w:r>
          </w:p>
        </w:tc>
      </w:tr>
      <w:tr w14:paraId="6252F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814" w:type="dxa"/>
            <w:vMerge w:val="continue"/>
          </w:tcPr>
          <w:p w14:paraId="3FCA946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035" w:type="dxa"/>
            <w:vMerge w:val="restart"/>
          </w:tcPr>
          <w:p w14:paraId="59AD4D46">
            <w:pPr>
              <w:rPr>
                <w:sz w:val="22"/>
                <w:szCs w:val="22"/>
                <w:lang w:val="ru-RU"/>
              </w:rPr>
            </w:pPr>
          </w:p>
          <w:p w14:paraId="687A664C">
            <w:pPr>
              <w:rPr>
                <w:color w:val="C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Перечень ВО</w:t>
            </w:r>
          </w:p>
        </w:tc>
        <w:tc>
          <w:tcPr>
            <w:tcW w:w="1667" w:type="dxa"/>
          </w:tcPr>
          <w:p w14:paraId="3AB352B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37.03.01</w:t>
            </w:r>
          </w:p>
        </w:tc>
        <w:tc>
          <w:tcPr>
            <w:tcW w:w="8228" w:type="dxa"/>
          </w:tcPr>
          <w:p w14:paraId="1DC9D090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2"/>
                <w:szCs w:val="22"/>
              </w:rPr>
              <w:t>Психология</w:t>
            </w:r>
          </w:p>
        </w:tc>
      </w:tr>
      <w:tr w14:paraId="03A45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814" w:type="dxa"/>
            <w:vMerge w:val="continue"/>
          </w:tcPr>
          <w:p w14:paraId="22E1C76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035" w:type="dxa"/>
            <w:vMerge w:val="continue"/>
          </w:tcPr>
          <w:p w14:paraId="4AAA9C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67" w:type="dxa"/>
          </w:tcPr>
          <w:p w14:paraId="0E3EA57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44.03.02</w:t>
            </w:r>
          </w:p>
        </w:tc>
        <w:tc>
          <w:tcPr>
            <w:tcW w:w="8228" w:type="dxa"/>
          </w:tcPr>
          <w:p w14:paraId="145E606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2"/>
                <w:szCs w:val="22"/>
              </w:rPr>
              <w:t>Психолого-педагогическое образование</w:t>
            </w:r>
          </w:p>
        </w:tc>
      </w:tr>
      <w:tr w14:paraId="6196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814" w:type="dxa"/>
            <w:vMerge w:val="continue"/>
          </w:tcPr>
          <w:p w14:paraId="51EFEDF1">
            <w:pPr>
              <w:rPr>
                <w:sz w:val="22"/>
                <w:szCs w:val="22"/>
              </w:rPr>
            </w:pPr>
          </w:p>
        </w:tc>
        <w:tc>
          <w:tcPr>
            <w:tcW w:w="2035" w:type="dxa"/>
            <w:vMerge w:val="continue"/>
          </w:tcPr>
          <w:p w14:paraId="7C881F99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14:paraId="0D3123C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37.04.01</w:t>
            </w:r>
          </w:p>
        </w:tc>
        <w:tc>
          <w:tcPr>
            <w:tcW w:w="8228" w:type="dxa"/>
          </w:tcPr>
          <w:p w14:paraId="31353745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2"/>
                <w:szCs w:val="22"/>
              </w:rPr>
              <w:t>Психология</w:t>
            </w:r>
          </w:p>
        </w:tc>
      </w:tr>
      <w:tr w14:paraId="28F46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814" w:type="dxa"/>
            <w:vMerge w:val="continue"/>
          </w:tcPr>
          <w:p w14:paraId="58531E22">
            <w:pPr>
              <w:rPr>
                <w:sz w:val="22"/>
                <w:szCs w:val="22"/>
              </w:rPr>
            </w:pPr>
          </w:p>
        </w:tc>
        <w:tc>
          <w:tcPr>
            <w:tcW w:w="2035" w:type="dxa"/>
            <w:vMerge w:val="continue"/>
          </w:tcPr>
          <w:p w14:paraId="07B7EFCC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14:paraId="367718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44.04.02</w:t>
            </w:r>
          </w:p>
        </w:tc>
        <w:tc>
          <w:tcPr>
            <w:tcW w:w="8228" w:type="dxa"/>
          </w:tcPr>
          <w:p w14:paraId="11FCC3E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2"/>
                <w:szCs w:val="22"/>
              </w:rPr>
              <w:t>Психолого-педагогическое образование</w:t>
            </w:r>
          </w:p>
        </w:tc>
      </w:tr>
      <w:tr w14:paraId="796AD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814" w:type="dxa"/>
            <w:vMerge w:val="continue"/>
          </w:tcPr>
          <w:p w14:paraId="43F086EF">
            <w:pPr>
              <w:rPr>
                <w:sz w:val="22"/>
                <w:szCs w:val="22"/>
              </w:rPr>
            </w:pPr>
          </w:p>
        </w:tc>
        <w:tc>
          <w:tcPr>
            <w:tcW w:w="2035" w:type="dxa"/>
            <w:vMerge w:val="continue"/>
          </w:tcPr>
          <w:p w14:paraId="7D7569E5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14:paraId="1C6C65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37.05.01</w:t>
            </w:r>
          </w:p>
        </w:tc>
        <w:tc>
          <w:tcPr>
            <w:tcW w:w="8228" w:type="dxa"/>
          </w:tcPr>
          <w:p w14:paraId="0585CF3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2"/>
                <w:szCs w:val="22"/>
              </w:rPr>
              <w:t>Клиническая психология</w:t>
            </w:r>
          </w:p>
        </w:tc>
      </w:tr>
      <w:tr w14:paraId="2783B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814" w:type="dxa"/>
            <w:vMerge w:val="continue"/>
          </w:tcPr>
          <w:p w14:paraId="128F965C">
            <w:pPr>
              <w:rPr>
                <w:sz w:val="22"/>
                <w:szCs w:val="22"/>
              </w:rPr>
            </w:pPr>
          </w:p>
        </w:tc>
        <w:tc>
          <w:tcPr>
            <w:tcW w:w="2035" w:type="dxa"/>
            <w:vMerge w:val="continue"/>
          </w:tcPr>
          <w:p w14:paraId="2987FEF2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14:paraId="614C54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37.05.02</w:t>
            </w:r>
          </w:p>
        </w:tc>
        <w:tc>
          <w:tcPr>
            <w:tcW w:w="8228" w:type="dxa"/>
          </w:tcPr>
          <w:p w14:paraId="4848AF8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2"/>
                <w:szCs w:val="22"/>
              </w:rPr>
              <w:t>Психология служебной деятельности</w:t>
            </w:r>
          </w:p>
        </w:tc>
      </w:tr>
      <w:tr w14:paraId="7FD01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814" w:type="dxa"/>
            <w:vMerge w:val="continue"/>
          </w:tcPr>
          <w:p w14:paraId="03F81C67">
            <w:pPr>
              <w:rPr>
                <w:sz w:val="22"/>
                <w:szCs w:val="22"/>
              </w:rPr>
            </w:pPr>
          </w:p>
        </w:tc>
        <w:tc>
          <w:tcPr>
            <w:tcW w:w="2035" w:type="dxa"/>
          </w:tcPr>
          <w:p w14:paraId="606640E1">
            <w:pPr>
              <w:rPr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Государственный информационный ресурс «Справочник профессий»</w:t>
            </w:r>
          </w:p>
        </w:tc>
        <w:tc>
          <w:tcPr>
            <w:tcW w:w="1667" w:type="dxa"/>
          </w:tcPr>
          <w:p w14:paraId="4DD3F10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228" w:type="dxa"/>
          </w:tcPr>
          <w:p w14:paraId="56D3361F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-</w:t>
            </w:r>
          </w:p>
        </w:tc>
      </w:tr>
      <w:tr w14:paraId="2BFB2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2814" w:type="dxa"/>
            <w:vMerge w:val="continue"/>
          </w:tcPr>
          <w:p w14:paraId="6D3B88A6">
            <w:pPr>
              <w:rPr>
                <w:sz w:val="22"/>
                <w:szCs w:val="22"/>
              </w:rPr>
            </w:pPr>
          </w:p>
        </w:tc>
        <w:tc>
          <w:tcPr>
            <w:tcW w:w="2035" w:type="dxa"/>
          </w:tcPr>
          <w:p w14:paraId="1FF64B82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Иное (указать)</w:t>
            </w:r>
          </w:p>
        </w:tc>
        <w:tc>
          <w:tcPr>
            <w:tcW w:w="1667" w:type="dxa"/>
          </w:tcPr>
          <w:p w14:paraId="46BB6FC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228" w:type="dxa"/>
          </w:tcPr>
          <w:p w14:paraId="1FBCE0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</w:tbl>
    <w:p w14:paraId="64A261B9">
      <w:pPr>
        <w:rPr>
          <w:sz w:val="22"/>
          <w:szCs w:val="22"/>
          <w:lang w:val="ru-RU"/>
        </w:rPr>
      </w:pPr>
    </w:p>
    <w:p w14:paraId="7293D8FB">
      <w:pPr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11. Основные пути получения квалификации:</w:t>
      </w:r>
    </w:p>
    <w:p w14:paraId="2CF80607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 </w:t>
      </w:r>
    </w:p>
    <w:p w14:paraId="420C034C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Высшее образование и дополнительное профессиональное образование по программе профессиональной переподготовки по супервизии в психологии</w:t>
      </w:r>
    </w:p>
    <w:p w14:paraId="61E762C2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или</w:t>
      </w:r>
    </w:p>
    <w:p w14:paraId="04C498C0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Высшее образование (непрофильное) и дополнительное профессиональное образование по программам профессиональной переподготовки по психологии и супервизии в психологии</w:t>
      </w:r>
    </w:p>
    <w:p w14:paraId="7A808FB8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0524C34A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Опыт практической работы (стаж работы и особые требования (при необходимости), возможные варианты):</w:t>
      </w:r>
    </w:p>
    <w:p w14:paraId="25D5ADAA">
      <w:pPr>
        <w:ind w:left="708"/>
        <w:rPr>
          <w:rFonts w:ascii="Times New Roman" w:hAnsi="Times New Roman" w:eastAsia="Aptos" w:cs="Times New Roman"/>
          <w:sz w:val="22"/>
          <w:szCs w:val="22"/>
          <w:lang w:val="ru-RU"/>
        </w:rPr>
      </w:pPr>
      <w:r>
        <w:rPr>
          <w:rFonts w:ascii="Times New Roman" w:hAnsi="Times New Roman" w:eastAsia="Aptos" w:cs="Times New Roman"/>
          <w:sz w:val="22"/>
          <w:szCs w:val="22"/>
          <w:lang w:val="ru-RU"/>
        </w:rPr>
        <w:t xml:space="preserve">Не менее трех лет опыта практической работы в психологической деятельности при высшем образовании – специалитет, </w:t>
      </w:r>
    </w:p>
    <w:p w14:paraId="6E649092">
      <w:pPr>
        <w:rPr>
          <w:rFonts w:ascii="Times New Roman" w:hAnsi="Times New Roman" w:eastAsia="Aptos" w:cs="Times New Roman"/>
          <w:sz w:val="22"/>
          <w:szCs w:val="22"/>
          <w:lang w:val="ru-RU"/>
        </w:rPr>
      </w:pPr>
      <w:r>
        <w:rPr>
          <w:rFonts w:ascii="Times New Roman" w:hAnsi="Times New Roman" w:eastAsia="Aptos" w:cs="Times New Roman"/>
          <w:sz w:val="22"/>
          <w:szCs w:val="22"/>
          <w:lang w:val="ru-RU"/>
        </w:rPr>
        <w:t xml:space="preserve">магистратура и </w:t>
      </w:r>
      <w:r>
        <w:rPr>
          <w:rFonts w:ascii="Times New Roman" w:hAnsi="Times New Roman" w:eastAsia="Aptos" w:cs="Times New Roman"/>
          <w:color w:val="000000"/>
          <w:sz w:val="22"/>
          <w:szCs w:val="22"/>
          <w:lang w:val="ru-RU"/>
        </w:rPr>
        <w:t xml:space="preserve">прохождение супервизии собственной психологической </w:t>
      </w:r>
      <w:r>
        <w:rPr>
          <w:rFonts w:ascii="Times New Roman" w:hAnsi="Times New Roman" w:eastAsia="Aptos" w:cs="Times New Roman"/>
          <w:sz w:val="22"/>
          <w:szCs w:val="22"/>
          <w:lang w:val="ru-RU"/>
        </w:rPr>
        <w:t xml:space="preserve">деятельности не реже одного раза в месяц в течение двух лет </w:t>
      </w:r>
    </w:p>
    <w:p w14:paraId="230B3511">
      <w:pPr>
        <w:ind w:left="708"/>
        <w:rPr>
          <w:rFonts w:ascii="Times New Roman" w:hAnsi="Times New Roman" w:eastAsia="Aptos" w:cs="Times New Roman"/>
          <w:sz w:val="22"/>
          <w:szCs w:val="22"/>
          <w:lang w:val="ru-RU"/>
        </w:rPr>
      </w:pPr>
      <w:r>
        <w:rPr>
          <w:rFonts w:ascii="Times New Roman" w:hAnsi="Times New Roman" w:eastAsia="Aptos" w:cs="Times New Roman"/>
          <w:sz w:val="22"/>
          <w:szCs w:val="22"/>
          <w:lang w:val="ru-RU"/>
        </w:rPr>
        <w:t>или</w:t>
      </w:r>
    </w:p>
    <w:p w14:paraId="2E2420B2">
      <w:pPr>
        <w:ind w:left="708"/>
        <w:rPr>
          <w:rFonts w:ascii="Times New Roman" w:hAnsi="Times New Roman" w:eastAsia="Aptos" w:cs="Times New Roman"/>
          <w:sz w:val="22"/>
          <w:szCs w:val="22"/>
          <w:lang w:val="ru-RU"/>
        </w:rPr>
      </w:pPr>
      <w:r>
        <w:rPr>
          <w:rFonts w:ascii="Times New Roman" w:hAnsi="Times New Roman" w:eastAsia="Aptos" w:cs="Times New Roman"/>
          <w:sz w:val="22"/>
          <w:szCs w:val="22"/>
          <w:lang w:val="ru-RU"/>
        </w:rPr>
        <w:t>не менее четырех лет опыта практической работы в психологической деятельности при высшем образовании – бакалавриат и</w:t>
      </w:r>
    </w:p>
    <w:p w14:paraId="7FFF82BF">
      <w:pPr>
        <w:rPr>
          <w:rFonts w:ascii="Times New Roman" w:hAnsi="Times New Roman" w:eastAsia="Aptos" w:cs="Times New Roman"/>
          <w:b/>
          <w:bCs/>
          <w:i/>
          <w:iCs/>
          <w:sz w:val="22"/>
          <w:szCs w:val="22"/>
          <w:lang w:val="ru-RU"/>
        </w:rPr>
      </w:pPr>
      <w:r>
        <w:rPr>
          <w:rFonts w:ascii="Times New Roman" w:hAnsi="Times New Roman" w:eastAsia="Aptos" w:cs="Times New Roman"/>
          <w:sz w:val="22"/>
          <w:szCs w:val="22"/>
          <w:lang w:val="ru-RU"/>
        </w:rPr>
        <w:t>прохождение супервизии собственной психологической деятельности</w:t>
      </w:r>
      <w:r>
        <w:rPr>
          <w:rFonts w:ascii="Times New Roman" w:hAnsi="Times New Roman" w:eastAsia="Aptos" w:cs="Times New Roman"/>
          <w:color w:val="C00000"/>
          <w:sz w:val="22"/>
          <w:szCs w:val="22"/>
          <w:lang w:val="ru-RU"/>
        </w:rPr>
        <w:t xml:space="preserve"> </w:t>
      </w:r>
      <w:r>
        <w:rPr>
          <w:rFonts w:ascii="Times New Roman" w:hAnsi="Times New Roman" w:eastAsia="Aptos" w:cs="Times New Roman"/>
          <w:sz w:val="22"/>
          <w:szCs w:val="22"/>
          <w:lang w:val="ru-RU"/>
        </w:rPr>
        <w:t>не реже одного раза в месяц в течение трех лет</w:t>
      </w:r>
      <w:r>
        <w:rPr>
          <w:rFonts w:ascii="Times New Roman" w:hAnsi="Times New Roman" w:eastAsia="Aptos" w:cs="Times New Roman"/>
          <w:b/>
          <w:bCs/>
          <w:i/>
          <w:iCs/>
          <w:sz w:val="22"/>
          <w:szCs w:val="22"/>
          <w:lang w:val="ru-RU"/>
        </w:rPr>
        <w:t xml:space="preserve"> </w:t>
      </w:r>
    </w:p>
    <w:p w14:paraId="0847D4B9">
      <w:pPr>
        <w:ind w:left="708"/>
        <w:rPr>
          <w:rFonts w:ascii="Times New Roman" w:hAnsi="Times New Roman" w:eastAsia="Aptos" w:cs="Times New Roman"/>
          <w:sz w:val="22"/>
          <w:szCs w:val="22"/>
          <w:lang w:val="ru-RU"/>
        </w:rPr>
      </w:pPr>
      <w:r>
        <w:rPr>
          <w:rFonts w:ascii="Times New Roman" w:hAnsi="Times New Roman" w:eastAsia="Aptos" w:cs="Times New Roman"/>
          <w:sz w:val="22"/>
          <w:szCs w:val="22"/>
          <w:lang w:val="ru-RU"/>
        </w:rPr>
        <w:t>или</w:t>
      </w:r>
    </w:p>
    <w:p w14:paraId="3D6D8CFE">
      <w:pPr>
        <w:ind w:left="708"/>
        <w:rPr>
          <w:rFonts w:ascii="Times New Roman" w:hAnsi="Times New Roman" w:eastAsia="Aptos" w:cs="Times New Roman"/>
          <w:sz w:val="22"/>
          <w:szCs w:val="22"/>
          <w:lang w:val="ru-RU"/>
        </w:rPr>
      </w:pPr>
      <w:r>
        <w:rPr>
          <w:rFonts w:ascii="Times New Roman" w:hAnsi="Times New Roman" w:eastAsia="Aptos" w:cs="Times New Roman"/>
          <w:sz w:val="22"/>
          <w:szCs w:val="22"/>
          <w:lang w:val="ru-RU"/>
        </w:rPr>
        <w:t>не менее пяти лет опыта практической работы в психологической деятельности при высшем образовании (непрофильном) и</w:t>
      </w:r>
    </w:p>
    <w:p w14:paraId="2CB0BC48">
      <w:pPr>
        <w:rPr>
          <w:rFonts w:ascii="Times New Roman" w:hAnsi="Times New Roman" w:eastAsia="Times New Roman" w:cs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 w:eastAsia="Aptos" w:cs="Times New Roman"/>
          <w:sz w:val="22"/>
          <w:szCs w:val="22"/>
          <w:lang w:val="ru-RU"/>
        </w:rPr>
        <w:t>прохождение супервизии собственной психологической деятельности не реже одного раза в месяц в течение трех лет</w:t>
      </w:r>
    </w:p>
    <w:p w14:paraId="2B6C04D7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1333EA27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Неформальное образование и самообразование (возможные варианты) - </w:t>
      </w:r>
    </w:p>
    <w:p w14:paraId="49AAA565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3297FB9E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12. Особые условия допуска к работе:</w:t>
      </w:r>
      <w:r>
        <w:rPr>
          <w:sz w:val="22"/>
          <w:szCs w:val="22"/>
          <w:lang w:val="ru-RU"/>
        </w:rPr>
        <w:t xml:space="preserve"> -</w:t>
      </w:r>
    </w:p>
    <w:p w14:paraId="256E942D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0B9CB3C5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13. 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 - </w:t>
      </w:r>
    </w:p>
    <w:p w14:paraId="15A9381A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17DA0561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220D1C1A">
      <w:pPr>
        <w:rPr>
          <w:rFonts w:ascii="Times New Roman" w:hAnsi="Times New Roman" w:eastAsia="Times New Roman" w:cs="Times New Roman"/>
          <w:color w:val="C00000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1. Документ, подтверждающий наличие высшего образования - специалитет, магистратура</w:t>
      </w:r>
    </w:p>
    <w:p w14:paraId="6BFBDE52">
      <w:pPr>
        <w:rPr>
          <w:rFonts w:ascii="Times New Roman" w:hAnsi="Times New Roman" w:eastAsia="Times New Roman" w:cs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2. Документ, подтверждающий наличие дополнительного профессионального образования по программам профессиональной переподготовки по супервизии в психологии</w:t>
      </w:r>
    </w:p>
    <w:p w14:paraId="388CD791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3. Документ подтверждающий не менее трех лет опыта практической работы в психологической деятельности </w:t>
      </w:r>
    </w:p>
    <w:p w14:paraId="0E369F2F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4. Документ подтверждающий прохождение супервизии собственной психологической деятельности не реже одного раза в месяц в течение двух лет</w:t>
      </w:r>
    </w:p>
    <w:p w14:paraId="608588D1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Или</w:t>
      </w:r>
    </w:p>
    <w:p w14:paraId="7DDEA359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1. Документ, подтверждающий наличие высшего образования - бакалавриат </w:t>
      </w:r>
    </w:p>
    <w:p w14:paraId="612D7CF9">
      <w:pPr>
        <w:rPr>
          <w:rFonts w:ascii="Times New Roman" w:hAnsi="Times New Roman" w:eastAsia="Times New Roman" w:cs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2. Документ, подтверждающий наличие дополнительного профессионального образования по программам профессиональной переподготовки по супервизии в психологии</w:t>
      </w:r>
    </w:p>
    <w:p w14:paraId="29204F2D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3. Документ подтверждающий не менее четырех лет опыта практической работы в психологической деятельности </w:t>
      </w:r>
    </w:p>
    <w:p w14:paraId="578A2858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4. Документ подтверждающий прохождение супервизии собственной психологической деятельности не реже одного раза в месяц в течение трех лет</w:t>
      </w:r>
    </w:p>
    <w:p w14:paraId="6A3A9E3E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Или</w:t>
      </w:r>
    </w:p>
    <w:p w14:paraId="65D5AE67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1. Документ, подтверждающий наличие высшего образования (непрофильное) </w:t>
      </w:r>
    </w:p>
    <w:p w14:paraId="51908540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2. Документ, подтверждающий наличие дополнительного профессионального образования по программе профессиональной переподготовки по психологии </w:t>
      </w:r>
    </w:p>
    <w:p w14:paraId="3054CE4E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3. Документ, подтверждающий наличие дополнительного профессионального образования по программе профессиональной переподготовки по супервизии в психологии</w:t>
      </w:r>
    </w:p>
    <w:p w14:paraId="407B48F3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4. Документ, подтверждающий не менее пяти лет опыта практической работы в психологической деятельности </w:t>
      </w:r>
    </w:p>
    <w:p w14:paraId="54AA581C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5. Документ подтверждающий прохождение супервизии собственной психологической деятельности не реже одного раза в месяц в течение трех лет</w:t>
      </w:r>
    </w:p>
    <w:p w14:paraId="26030F1A">
      <w:pPr>
        <w:rPr>
          <w:rFonts w:ascii="Times New Roman" w:hAnsi="Times New Roman" w:eastAsia="Times New Roman" w:cs="Times New Roman"/>
          <w:sz w:val="22"/>
          <w:szCs w:val="22"/>
          <w:lang w:val="ru-RU"/>
        </w:rPr>
      </w:pPr>
    </w:p>
    <w:p w14:paraId="5E67259F">
      <w:pPr>
        <w:rPr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15. Срок действия свидетельства: 5 ле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>т</w:t>
      </w:r>
    </w:p>
    <w:sectPr>
      <w:pgSz w:w="16837" w:h="11905" w:orient="landscape"/>
      <w:pgMar w:top="1138" w:right="1138" w:bottom="569" w:left="113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ptos Display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ptos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E42F42"/>
    <w:multiLevelType w:val="singleLevel"/>
    <w:tmpl w:val="5AE42F42"/>
    <w:lvl w:ilvl="0" w:tentative="0">
      <w:start w:val="9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documentProtection w:enforcement="0"/>
  <w:defaultTabStop w:val="708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B46"/>
    <w:rsid w:val="00020D65"/>
    <w:rsid w:val="000231FC"/>
    <w:rsid w:val="00051518"/>
    <w:rsid w:val="0006345F"/>
    <w:rsid w:val="00094184"/>
    <w:rsid w:val="000B6FAE"/>
    <w:rsid w:val="000C1639"/>
    <w:rsid w:val="000C6E90"/>
    <w:rsid w:val="000F17C3"/>
    <w:rsid w:val="000F6D61"/>
    <w:rsid w:val="00123AEC"/>
    <w:rsid w:val="001A0AEA"/>
    <w:rsid w:val="001B68D3"/>
    <w:rsid w:val="001D3495"/>
    <w:rsid w:val="001D63F6"/>
    <w:rsid w:val="001E35FF"/>
    <w:rsid w:val="001E3D37"/>
    <w:rsid w:val="001F6B77"/>
    <w:rsid w:val="00207EA0"/>
    <w:rsid w:val="00212C73"/>
    <w:rsid w:val="00233C30"/>
    <w:rsid w:val="00235D32"/>
    <w:rsid w:val="00283AD3"/>
    <w:rsid w:val="002D37C5"/>
    <w:rsid w:val="00305451"/>
    <w:rsid w:val="00322F47"/>
    <w:rsid w:val="003412A3"/>
    <w:rsid w:val="003469E8"/>
    <w:rsid w:val="00352AEC"/>
    <w:rsid w:val="00352C59"/>
    <w:rsid w:val="00360ED9"/>
    <w:rsid w:val="0039323A"/>
    <w:rsid w:val="003942EB"/>
    <w:rsid w:val="00396B2C"/>
    <w:rsid w:val="003970D9"/>
    <w:rsid w:val="003B43E4"/>
    <w:rsid w:val="003C0FF0"/>
    <w:rsid w:val="003C1FBB"/>
    <w:rsid w:val="003D3397"/>
    <w:rsid w:val="00404967"/>
    <w:rsid w:val="00410B0F"/>
    <w:rsid w:val="00412F1E"/>
    <w:rsid w:val="0041740C"/>
    <w:rsid w:val="004278FB"/>
    <w:rsid w:val="00464C30"/>
    <w:rsid w:val="004709C9"/>
    <w:rsid w:val="00471B19"/>
    <w:rsid w:val="00483CEE"/>
    <w:rsid w:val="00494317"/>
    <w:rsid w:val="004B352F"/>
    <w:rsid w:val="004C31CA"/>
    <w:rsid w:val="004F12CD"/>
    <w:rsid w:val="00501572"/>
    <w:rsid w:val="00511D19"/>
    <w:rsid w:val="00526656"/>
    <w:rsid w:val="00564517"/>
    <w:rsid w:val="00597A52"/>
    <w:rsid w:val="005D04E3"/>
    <w:rsid w:val="005F635B"/>
    <w:rsid w:val="00611A5F"/>
    <w:rsid w:val="00617B47"/>
    <w:rsid w:val="00620BC9"/>
    <w:rsid w:val="00633D80"/>
    <w:rsid w:val="00641ABE"/>
    <w:rsid w:val="00695714"/>
    <w:rsid w:val="006A41CE"/>
    <w:rsid w:val="006D3A04"/>
    <w:rsid w:val="0070562B"/>
    <w:rsid w:val="00742D73"/>
    <w:rsid w:val="00742FEE"/>
    <w:rsid w:val="00746FA4"/>
    <w:rsid w:val="00751AA7"/>
    <w:rsid w:val="00760D80"/>
    <w:rsid w:val="00770EE2"/>
    <w:rsid w:val="00797142"/>
    <w:rsid w:val="007A4858"/>
    <w:rsid w:val="007B6592"/>
    <w:rsid w:val="007C5FDF"/>
    <w:rsid w:val="007E7C5B"/>
    <w:rsid w:val="007F00FE"/>
    <w:rsid w:val="007F40C1"/>
    <w:rsid w:val="008256FE"/>
    <w:rsid w:val="00834AD7"/>
    <w:rsid w:val="0083549C"/>
    <w:rsid w:val="0085223D"/>
    <w:rsid w:val="00861620"/>
    <w:rsid w:val="00864978"/>
    <w:rsid w:val="00866BC6"/>
    <w:rsid w:val="00876359"/>
    <w:rsid w:val="00880F53"/>
    <w:rsid w:val="0088605A"/>
    <w:rsid w:val="008A4868"/>
    <w:rsid w:val="008A58B2"/>
    <w:rsid w:val="008C6E3D"/>
    <w:rsid w:val="008C7DC1"/>
    <w:rsid w:val="008D4737"/>
    <w:rsid w:val="008E27C4"/>
    <w:rsid w:val="008F2679"/>
    <w:rsid w:val="00907B01"/>
    <w:rsid w:val="00912E81"/>
    <w:rsid w:val="00920B2F"/>
    <w:rsid w:val="00925136"/>
    <w:rsid w:val="00933E69"/>
    <w:rsid w:val="00943684"/>
    <w:rsid w:val="009440F7"/>
    <w:rsid w:val="00956C99"/>
    <w:rsid w:val="0096180A"/>
    <w:rsid w:val="009D2F7F"/>
    <w:rsid w:val="009F4056"/>
    <w:rsid w:val="00A156D8"/>
    <w:rsid w:val="00A22E90"/>
    <w:rsid w:val="00A32E8F"/>
    <w:rsid w:val="00A371DE"/>
    <w:rsid w:val="00A7125D"/>
    <w:rsid w:val="00A8293C"/>
    <w:rsid w:val="00A9584E"/>
    <w:rsid w:val="00AB4C4E"/>
    <w:rsid w:val="00AC4CE2"/>
    <w:rsid w:val="00AC5A13"/>
    <w:rsid w:val="00AF5B46"/>
    <w:rsid w:val="00B11A52"/>
    <w:rsid w:val="00B712B1"/>
    <w:rsid w:val="00BA25EC"/>
    <w:rsid w:val="00BA2F3F"/>
    <w:rsid w:val="00BA5143"/>
    <w:rsid w:val="00BA7C5A"/>
    <w:rsid w:val="00BD4DEC"/>
    <w:rsid w:val="00BE1041"/>
    <w:rsid w:val="00BE38B3"/>
    <w:rsid w:val="00BF72DA"/>
    <w:rsid w:val="00C152CB"/>
    <w:rsid w:val="00C31E0F"/>
    <w:rsid w:val="00C8182C"/>
    <w:rsid w:val="00D04CE8"/>
    <w:rsid w:val="00D332EC"/>
    <w:rsid w:val="00D42E64"/>
    <w:rsid w:val="00D70A6E"/>
    <w:rsid w:val="00D75C26"/>
    <w:rsid w:val="00DA56AF"/>
    <w:rsid w:val="00DA6D74"/>
    <w:rsid w:val="00DA71BD"/>
    <w:rsid w:val="00DC2137"/>
    <w:rsid w:val="00DD0519"/>
    <w:rsid w:val="00DD428C"/>
    <w:rsid w:val="00DD5A30"/>
    <w:rsid w:val="00DF1027"/>
    <w:rsid w:val="00DF439E"/>
    <w:rsid w:val="00E00A32"/>
    <w:rsid w:val="00E04E00"/>
    <w:rsid w:val="00E1322C"/>
    <w:rsid w:val="00E32189"/>
    <w:rsid w:val="00E34B7A"/>
    <w:rsid w:val="00E41811"/>
    <w:rsid w:val="00E77B89"/>
    <w:rsid w:val="00E84AA5"/>
    <w:rsid w:val="00EA0441"/>
    <w:rsid w:val="00EA3AF4"/>
    <w:rsid w:val="00EA5658"/>
    <w:rsid w:val="00EC2F1A"/>
    <w:rsid w:val="00ED12E3"/>
    <w:rsid w:val="00EF54F9"/>
    <w:rsid w:val="00F37796"/>
    <w:rsid w:val="00F37F88"/>
    <w:rsid w:val="00F46B17"/>
    <w:rsid w:val="00F71EA6"/>
    <w:rsid w:val="00F81603"/>
    <w:rsid w:val="00F87CBA"/>
    <w:rsid w:val="00F935A0"/>
    <w:rsid w:val="00F97F62"/>
    <w:rsid w:val="00FA0CC6"/>
    <w:rsid w:val="22FC5905"/>
    <w:rsid w:val="24B51D46"/>
    <w:rsid w:val="2C526C35"/>
    <w:rsid w:val="3D062722"/>
    <w:rsid w:val="472B637E"/>
    <w:rsid w:val="58F1570C"/>
    <w:rsid w:val="7E69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Arial" w:hAnsi="Arial" w:eastAsia="Arial" w:cs="Arial"/>
      <w:lang w:val="en-US" w:eastAsia="ru-RU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104862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  <w:kern w:val="2"/>
      <w:sz w:val="24"/>
      <w:szCs w:val="24"/>
      <w:lang w:val="ru-RU" w:eastAsia="en-US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104862" w:themeColor="accent1" w:themeShade="BF"/>
      <w:kern w:val="2"/>
      <w:sz w:val="24"/>
      <w:szCs w:val="24"/>
      <w:lang w:val="ru-RU" w:eastAsia="en-US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val="ru-RU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val="ru-RU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:sz w:val="24"/>
      <w:szCs w:val="24"/>
      <w:lang w:val="ru-RU"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:sz w:val="24"/>
      <w:szCs w:val="24"/>
      <w:lang w:val="ru-RU"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4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6">
    <w:name w:val="annotation text"/>
    <w:basedOn w:val="1"/>
    <w:semiHidden/>
    <w:unhideWhenUsed/>
    <w:qFormat/>
    <w:uiPriority w:val="99"/>
  </w:style>
  <w:style w:type="paragraph" w:styleId="17">
    <w:name w:val="Title"/>
    <w:basedOn w:val="1"/>
    <w:next w:val="1"/>
    <w:link w:val="28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paragraph" w:styleId="18">
    <w:name w:val="Subtitle"/>
    <w:basedOn w:val="1"/>
    <w:next w:val="1"/>
    <w:link w:val="29"/>
    <w:qFormat/>
    <w:uiPriority w:val="11"/>
    <w:p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ru-RU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19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Название Знак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Подзаголовок Знак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val="ru-RU"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Цитата 2 Знак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:lang w:val="ru-RU" w:eastAsia="en-US"/>
      <w14:ligatures w14:val="standardContextual"/>
    </w:rPr>
  </w:style>
  <w:style w:type="character" w:customStyle="1" w:styleId="33">
    <w:name w:val="Сильное выделение1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104862" w:themeColor="accent1" w:themeShade="BF"/>
      <w:kern w:val="2"/>
      <w:sz w:val="24"/>
      <w:szCs w:val="24"/>
      <w:lang w:val="ru-RU" w:eastAsia="en-US"/>
      <w14:ligatures w14:val="standardContextual"/>
    </w:rPr>
  </w:style>
  <w:style w:type="character" w:customStyle="1" w:styleId="35">
    <w:name w:val="Выделенная цитата Знак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Сильная ссылка1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table" w:customStyle="1" w:styleId="37">
    <w:name w:val="myOwnTableStyle"/>
    <w:qFormat/>
    <w:uiPriority w:val="99"/>
    <w:rPr>
      <w:rFonts w:ascii="Arial" w:hAnsi="Arial" w:eastAsia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38">
    <w:name w:val="Основной текст2"/>
    <w:basedOn w:val="1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sz w:val="22"/>
      <w:szCs w:val="22"/>
      <w:u w:val="none"/>
      <w:lang w:val="ru-RU"/>
    </w:rPr>
  </w:style>
  <w:style w:type="character" w:customStyle="1" w:styleId="39">
    <w:name w:val="Текст выноски Знак"/>
    <w:basedOn w:val="11"/>
    <w:link w:val="15"/>
    <w:semiHidden/>
    <w:qFormat/>
    <w:uiPriority w:val="99"/>
    <w:rPr>
      <w:rFonts w:ascii="Segoe UI" w:hAnsi="Segoe UI" w:eastAsia="Arial" w:cs="Segoe UI"/>
      <w:sz w:val="18"/>
      <w:szCs w:val="18"/>
      <w:lang w:val="en-US"/>
    </w:rPr>
  </w:style>
  <w:style w:type="character" w:customStyle="1" w:styleId="40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48338-58E5-4B15-919E-097C66D287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2595</Words>
  <Characters>22160</Characters>
  <Lines>176</Lines>
  <Paragraphs>49</Paragraphs>
  <TotalTime>25</TotalTime>
  <ScaleCrop>false</ScaleCrop>
  <LinksUpToDate>false</LinksUpToDate>
  <CharactersWithSpaces>24480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2026-06-26T12:08:00Z</dcterms:created>
  <dc:creator>ООО РусКадры</dc:creator>
  <cp:lastModifiedBy>WPS_1655888128</cp:lastModifiedBy>
  <dcterms:modified xsi:type="dcterms:W3CDTF">2026-08-20T13:55:52Z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eyJoZGlkIjoiZTIyZjJiZWZmYzliZWE3M2MzZjAwYWIzOWU0ZDM3MTkiLCJ1c2VySWQiOiI4NDIxNjg2NzU0ODIifQ==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9ADB4CC029B6439A93651AFAEC864CD4_13</vt:lpwstr>
  </property>
</Properties>
</file>