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0"/>
        <w:gridCol w:w="7000"/>
      </w:tblGrid>
      <w:tr w14:paraId="69B1C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0" w:type="dxa"/>
          </w:tcPr>
          <w:p w14:paraId="7F03507C">
            <w:pPr>
              <w:contextualSpacing/>
            </w:pPr>
          </w:p>
        </w:tc>
        <w:tc>
          <w:tcPr>
            <w:tcW w:w="7000" w:type="dxa"/>
          </w:tcPr>
          <w:p w14:paraId="4651CBE3">
            <w:pPr>
              <w:contextualSpacing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</w:rPr>
              <w:t>Приложение 2</w:t>
            </w:r>
          </w:p>
        </w:tc>
      </w:tr>
    </w:tbl>
    <w:p w14:paraId="26F16D81">
      <w:pPr>
        <w:contextualSpacing/>
        <w:rPr>
          <w:sz w:val="22"/>
          <w:szCs w:val="22"/>
        </w:rPr>
      </w:pPr>
    </w:p>
    <w:p w14:paraId="60740556">
      <w:pPr>
        <w:pStyle w:val="2"/>
        <w:contextualSpacing/>
        <w:rPr>
          <w:sz w:val="22"/>
          <w:szCs w:val="22"/>
          <w:lang w:val="ru-RU"/>
        </w:rPr>
      </w:pPr>
      <w:bookmarkStart w:id="0" w:name="_Toc1"/>
      <w:r>
        <w:rPr>
          <w:sz w:val="22"/>
          <w:szCs w:val="22"/>
          <w:lang w:val="ru-RU"/>
        </w:rPr>
        <w:t>Наименования квалификаций и требования к квалификациям, на соответствие которым проводится независимая оценка квалификации, представленные СПК в сфере безопасности труда, социальной защиты и занятости населения</w:t>
      </w:r>
      <w:bookmarkEnd w:id="0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340"/>
        <w:gridCol w:w="7211"/>
      </w:tblGrid>
      <w:tr w14:paraId="3F109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29BC21C6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1. Наименование квалификации</w:t>
            </w:r>
          </w:p>
        </w:tc>
        <w:tc>
          <w:tcPr>
            <w:tcW w:w="7211" w:type="dxa"/>
          </w:tcPr>
          <w:p w14:paraId="54B64E8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Специалист по оказанию услуг по социальной реабилитации </w:t>
            </w:r>
          </w:p>
          <w:p w14:paraId="142294C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и абилитации инвалидам (детям-инвалидам) (6 уровень квалификации)</w:t>
            </w:r>
          </w:p>
        </w:tc>
      </w:tr>
      <w:tr w14:paraId="5C49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3EE9646F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2. Номер квалификации</w:t>
            </w:r>
          </w:p>
        </w:tc>
        <w:tc>
          <w:tcPr>
            <w:tcW w:w="7211" w:type="dxa"/>
          </w:tcPr>
          <w:p w14:paraId="3A521F1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</w:pPr>
          </w:p>
        </w:tc>
      </w:tr>
      <w:tr w14:paraId="6611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493F21B6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3. Уровень (подуровень) квалификации</w:t>
            </w:r>
          </w:p>
        </w:tc>
        <w:tc>
          <w:tcPr>
            <w:tcW w:w="7211" w:type="dxa"/>
          </w:tcPr>
          <w:p w14:paraId="1615F30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6 уровень квалификации</w:t>
            </w:r>
          </w:p>
        </w:tc>
      </w:tr>
      <w:tr w14:paraId="5FF6B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1CB26F6C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4. Область профессиональной деятельности</w:t>
            </w:r>
          </w:p>
        </w:tc>
        <w:tc>
          <w:tcPr>
            <w:tcW w:w="7211" w:type="dxa"/>
          </w:tcPr>
          <w:p w14:paraId="25576C5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03 Социальное обслуживание</w:t>
            </w:r>
          </w:p>
        </w:tc>
      </w:tr>
      <w:tr w14:paraId="67010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19478FE3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5. Вид профессиональной деятельности</w:t>
            </w:r>
          </w:p>
        </w:tc>
        <w:tc>
          <w:tcPr>
            <w:tcW w:w="7211" w:type="dxa"/>
          </w:tcPr>
          <w:p w14:paraId="1D0365D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Социальная реабилитация и абилитация детей и взрослых, ранняя помощь детям и их семьям, социальное</w:t>
            </w:r>
          </w:p>
        </w:tc>
      </w:tr>
      <w:tr w14:paraId="012F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7340" w:type="dxa"/>
          </w:tcPr>
          <w:p w14:paraId="4340E4B3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6. Реквизиты протокола Совета об одобрении квалификации</w:t>
            </w:r>
          </w:p>
        </w:tc>
        <w:tc>
          <w:tcPr>
            <w:tcW w:w="7211" w:type="dxa"/>
          </w:tcPr>
          <w:p w14:paraId="47F67C9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 xml:space="preserve">106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ru-RU"/>
              </w:rPr>
              <w:t>от 27.0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5.2026</w:t>
            </w:r>
          </w:p>
        </w:tc>
      </w:tr>
      <w:tr w14:paraId="4996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7340" w:type="dxa"/>
          </w:tcPr>
          <w:p w14:paraId="704E263E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211" w:type="dxa"/>
          </w:tcPr>
          <w:p w14:paraId="05C39D1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</w:pPr>
          </w:p>
        </w:tc>
      </w:tr>
    </w:tbl>
    <w:p w14:paraId="583B3128">
      <w:pPr>
        <w:contextualSpacing/>
        <w:rPr>
          <w:sz w:val="22"/>
          <w:szCs w:val="22"/>
        </w:rPr>
      </w:pPr>
    </w:p>
    <w:p w14:paraId="0AF6830E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8. Основание разработки квалификации: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7105"/>
        <w:gridCol w:w="7656"/>
      </w:tblGrid>
      <w:tr w14:paraId="68E0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30" w:hRule="atLeast"/>
        </w:trPr>
        <w:tc>
          <w:tcPr>
            <w:tcW w:w="9000" w:type="dxa"/>
            <w:vMerge w:val="restart"/>
            <w:vAlign w:val="center"/>
          </w:tcPr>
          <w:p w14:paraId="015BBD2A">
            <w:pPr>
              <w:spacing w:after="0" w:line="240" w:lineRule="auto"/>
              <w:contextualSpacing/>
              <w:jc w:val="center"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Вид документа</w:t>
            </w:r>
          </w:p>
        </w:tc>
        <w:tc>
          <w:tcPr>
            <w:tcW w:w="11000" w:type="dxa"/>
            <w:vMerge w:val="restart"/>
            <w:vAlign w:val="center"/>
          </w:tcPr>
          <w:p w14:paraId="4C805D16">
            <w:pPr>
              <w:spacing w:after="0" w:line="240" w:lineRule="auto"/>
              <w:contextualSpacing/>
              <w:jc w:val="center"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Полное наименование и реквизиты документа</w:t>
            </w:r>
          </w:p>
        </w:tc>
      </w:tr>
      <w:tr w14:paraId="0EFB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730AC675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Профессиональный стандарт (при наличии)</w:t>
            </w:r>
          </w:p>
        </w:tc>
        <w:tc>
          <w:tcPr>
            <w:tcW w:w="10000" w:type="dxa"/>
          </w:tcPr>
          <w:p w14:paraId="679692D3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03.007 «Специалист по реабилитационной работе в социальной сфере», приказ Минтруда России от 13.02.2026 № 69н</w:t>
            </w:r>
          </w:p>
        </w:tc>
      </w:tr>
      <w:tr w14:paraId="66E1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00AB8253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10000" w:type="dxa"/>
          </w:tcPr>
          <w:p w14:paraId="79437197">
            <w:pPr>
              <w:spacing w:after="0" w:line="240" w:lineRule="auto"/>
              <w:contextualSpacing/>
              <w:jc w:val="center"/>
              <w:rPr>
                <w:rFonts w:hint="default" w:ascii="Arial" w:hAnsi="Arial" w:eastAsia="Arial" w:cs="Arial"/>
                <w:sz w:val="22"/>
                <w:szCs w:val="22"/>
                <w:lang w:val="en-US" w:eastAsia="ru-RU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lang w:val="en-US" w:eastAsia="ru-RU"/>
              </w:rPr>
              <w:t>-</w:t>
            </w:r>
          </w:p>
        </w:tc>
      </w:tr>
      <w:tr w14:paraId="2D75B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10000" w:type="dxa"/>
          </w:tcPr>
          <w:p w14:paraId="1D2401EB">
            <w:pPr>
              <w:spacing w:after="0" w:line="240" w:lineRule="auto"/>
              <w:contextualSpacing/>
              <w:rPr>
                <w:rFonts w:ascii="Arial" w:hAnsi="Arial" w:eastAsia="Arial" w:cs="Arial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10000" w:type="dxa"/>
          </w:tcPr>
          <w:p w14:paraId="5147723A">
            <w:pPr>
              <w:spacing w:after="0" w:line="240" w:lineRule="auto"/>
              <w:contextualSpacing/>
              <w:jc w:val="center"/>
              <w:rPr>
                <w:rFonts w:hint="default" w:ascii="Arial" w:hAnsi="Arial" w:eastAsia="Arial" w:cs="Arial"/>
                <w:sz w:val="22"/>
                <w:szCs w:val="22"/>
                <w:lang w:val="en-US" w:eastAsia="ru-RU"/>
              </w:rPr>
            </w:pPr>
            <w:r>
              <w:rPr>
                <w:rFonts w:hint="default" w:ascii="Arial" w:hAnsi="Arial" w:eastAsia="Arial" w:cs="Arial"/>
                <w:sz w:val="22"/>
                <w:szCs w:val="22"/>
                <w:lang w:val="en-US" w:eastAsia="ru-RU"/>
              </w:rPr>
              <w:t>-</w:t>
            </w:r>
          </w:p>
        </w:tc>
      </w:tr>
    </w:tbl>
    <w:p w14:paraId="15450117">
      <w:pPr>
        <w:contextualSpacing/>
        <w:sectPr>
          <w:pgSz w:w="16837" w:h="11905" w:orient="landscape"/>
          <w:pgMar w:top="1138" w:right="1138" w:bottom="569" w:left="1138" w:header="720" w:footer="720" w:gutter="0"/>
          <w:cols w:space="720" w:num="1"/>
        </w:sectPr>
      </w:pPr>
    </w:p>
    <w:p w14:paraId="4831139A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9. Трудовые функции (профессиональные задачи, обязанности) и их характеристики:</w:t>
      </w:r>
    </w:p>
    <w:tbl>
      <w:tblPr>
        <w:tblStyle w:val="9"/>
        <w:tblW w:w="14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988"/>
        <w:gridCol w:w="1763"/>
        <w:gridCol w:w="2863"/>
        <w:gridCol w:w="2849"/>
        <w:gridCol w:w="5015"/>
        <w:gridCol w:w="1259"/>
      </w:tblGrid>
      <w:tr w14:paraId="4EB6D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988" w:type="dxa"/>
            <w:vAlign w:val="center"/>
          </w:tcPr>
          <w:p w14:paraId="2397C1A5">
            <w:pPr>
              <w:spacing w:after="0" w:line="240" w:lineRule="auto"/>
              <w:contextualSpacing/>
              <w:jc w:val="center"/>
              <w:rPr>
                <w:rFonts w:ascii="Arial" w:hAnsi="Arial" w:eastAsia="Arial" w:cs="Arial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Код (при наличии профессионального стандарта)</w:t>
            </w:r>
          </w:p>
        </w:tc>
        <w:tc>
          <w:tcPr>
            <w:tcW w:w="1763" w:type="dxa"/>
            <w:vAlign w:val="center"/>
          </w:tcPr>
          <w:p w14:paraId="39CC9092">
            <w:pPr>
              <w:spacing w:after="0" w:line="240" w:lineRule="auto"/>
              <w:contextualSpacing/>
              <w:jc w:val="center"/>
              <w:rPr>
                <w:rFonts w:ascii="Arial" w:hAnsi="Arial" w:eastAsia="Arial" w:cs="Arial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3" w:type="dxa"/>
            <w:vAlign w:val="center"/>
          </w:tcPr>
          <w:p w14:paraId="58617CD0">
            <w:pPr>
              <w:spacing w:after="0" w:line="240" w:lineRule="auto"/>
              <w:contextualSpacing/>
              <w:jc w:val="center"/>
              <w:rPr>
                <w:rFonts w:ascii="Arial" w:hAnsi="Arial" w:eastAsia="Arial" w:cs="Arial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Трудовые действия</w:t>
            </w:r>
          </w:p>
        </w:tc>
        <w:tc>
          <w:tcPr>
            <w:tcW w:w="2849" w:type="dxa"/>
            <w:vAlign w:val="center"/>
          </w:tcPr>
          <w:p w14:paraId="7C4B1A95">
            <w:pPr>
              <w:spacing w:after="0" w:line="240" w:lineRule="auto"/>
              <w:contextualSpacing/>
              <w:jc w:val="center"/>
              <w:rPr>
                <w:rFonts w:ascii="Arial" w:hAnsi="Arial" w:eastAsia="Arial" w:cs="Arial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Необходимые умения</w:t>
            </w:r>
          </w:p>
        </w:tc>
        <w:tc>
          <w:tcPr>
            <w:tcW w:w="5015" w:type="dxa"/>
            <w:vAlign w:val="center"/>
          </w:tcPr>
          <w:p w14:paraId="174C3ACE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Необходимые знания</w:t>
            </w:r>
          </w:p>
        </w:tc>
        <w:tc>
          <w:tcPr>
            <w:tcW w:w="1259" w:type="dxa"/>
            <w:vAlign w:val="center"/>
          </w:tcPr>
          <w:p w14:paraId="4A0F834E">
            <w:pPr>
              <w:spacing w:after="0" w:line="240" w:lineRule="auto"/>
              <w:contextualSpacing/>
              <w:jc w:val="center"/>
              <w:rPr>
                <w:rFonts w:ascii="Arial" w:hAnsi="Arial" w:eastAsia="Arial" w:cs="Arial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Дополнительные сведения (при необходимости)</w:t>
            </w:r>
          </w:p>
        </w:tc>
      </w:tr>
      <w:tr w14:paraId="6484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5" w:hRule="atLeast"/>
        </w:trPr>
        <w:tc>
          <w:tcPr>
            <w:tcW w:w="988" w:type="dxa"/>
            <w:vMerge w:val="restart"/>
          </w:tcPr>
          <w:p w14:paraId="2086EF8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/01.6</w:t>
            </w:r>
          </w:p>
        </w:tc>
        <w:tc>
          <w:tcPr>
            <w:tcW w:w="1763" w:type="dxa"/>
            <w:vMerge w:val="restart"/>
          </w:tcPr>
          <w:p w14:paraId="5F44E93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 xml:space="preserve">Диагностика (первичная и промежуточная) социального функционирования, в том числе психологического состояния, оценка жизненной ситуации граждан, нуждающихся в социальной реабилитации и абилитации, социальном обслуживании, социальной </w:t>
            </w:r>
          </w:p>
          <w:p w14:paraId="5F856F0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занятости, ранней помощи детям и их семьям, сопровождаемом проживании</w:t>
            </w:r>
          </w:p>
        </w:tc>
        <w:tc>
          <w:tcPr>
            <w:tcW w:w="2863" w:type="dxa"/>
          </w:tcPr>
          <w:p w14:paraId="1A0A96B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 xml:space="preserve">Определение степени выраженности ограничений категорий жизнедеятельности у инвалидов, в том числе несовершеннолетнего возраста, посредством изучения ИПРА 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(перечень сокращений приведен в разделе V профессионального стандарта)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 xml:space="preserve"> инвалида</w:t>
            </w:r>
          </w:p>
        </w:tc>
        <w:tc>
          <w:tcPr>
            <w:tcW w:w="2849" w:type="dxa"/>
          </w:tcPr>
          <w:p w14:paraId="75E4CE4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Анализировать сведения, содержащиеся в ИПРА инвалида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0A63C28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Оценивать нуждаемость граждан различных категорий в альтернативной и АДК, в том числе определять оптимально подходящие научно обоснованные, доступные, эффективные и безопасные способы, методы и средства АДК</w:t>
            </w:r>
          </w:p>
        </w:tc>
        <w:tc>
          <w:tcPr>
            <w:tcW w:w="5015" w:type="dxa"/>
          </w:tcPr>
          <w:p w14:paraId="0544F65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Особенности диагностики несовершеннолетних детей (в том числе раннего возраста), детей-инвалидов, взрослых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755AFA9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Критерии и виды инвалидности, психологические особенности личности ребенка-инвалида, взрослых людей с инвалидностью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156F37B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Структура и содержание ИПРА инвалида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73B7014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Средства, методы и приемы АДК, перечень и виды технических средств и устройств, относящихся к ассистивным технологиям АДК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5D153BC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Перечень и виды ТСР</w:t>
            </w:r>
          </w:p>
        </w:tc>
        <w:tc>
          <w:tcPr>
            <w:tcW w:w="1259" w:type="dxa"/>
            <w:vMerge w:val="restart"/>
          </w:tcPr>
          <w:p w14:paraId="1112C9E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E0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5" w:hRule="atLeast"/>
        </w:trPr>
        <w:tc>
          <w:tcPr>
            <w:tcW w:w="988" w:type="dxa"/>
            <w:vMerge w:val="continue"/>
          </w:tcPr>
          <w:p w14:paraId="359FB09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1763" w:type="dxa"/>
            <w:vMerge w:val="continue"/>
          </w:tcPr>
          <w:p w14:paraId="5113D01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</w:p>
        </w:tc>
        <w:tc>
          <w:tcPr>
            <w:tcW w:w="2863" w:type="dxa"/>
          </w:tcPr>
          <w:p w14:paraId="341F1D5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Проведение первичной и промежуточной оценки потенциала социальной реабилитации (абилитации) нуждающихся в социальной реабилитации (абилитации), уточнение потенциала социальной реабилитации (абилитации) инвалидов трудоспособного возраста с учетом рекомендаций ИПРА инвалидов</w:t>
            </w:r>
          </w:p>
        </w:tc>
        <w:tc>
          <w:tcPr>
            <w:tcW w:w="2849" w:type="dxa"/>
          </w:tcPr>
          <w:p w14:paraId="54CE403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Анализировать сведения, содержащиеся в ИПРА инвалида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38E9E0D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Анализировать результаты диагностики жизненной ситуации, реабилитационного потенциала и сведения, имеющие значение для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5015" w:type="dxa"/>
          </w:tcPr>
          <w:p w14:paraId="2140121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Особенности диагностики несовершеннолетних детей (в том числе раннего возраста), детей-инвалидов, взрослых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6FF847F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Категории жизнедеятельности инвалидов и характеристики степеней их выраженности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7B08578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Структура и содержание ИПРА инвалида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20F1BAF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Состав и последовательность процедуры экспертно-реабилитационной диагностики</w:t>
            </w:r>
          </w:p>
        </w:tc>
        <w:tc>
          <w:tcPr>
            <w:tcW w:w="1259" w:type="dxa"/>
            <w:vMerge w:val="continue"/>
          </w:tcPr>
          <w:p w14:paraId="191FFBF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E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5" w:hRule="atLeast"/>
        </w:trPr>
        <w:tc>
          <w:tcPr>
            <w:tcW w:w="988" w:type="dxa"/>
            <w:vMerge w:val="continue"/>
          </w:tcPr>
          <w:p w14:paraId="7F1F48F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1763" w:type="dxa"/>
            <w:vMerge w:val="continue"/>
          </w:tcPr>
          <w:p w14:paraId="6AEEACDF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2863" w:type="dxa"/>
          </w:tcPr>
          <w:p w14:paraId="584C499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Определение уровня сформированности функциональных навыков, необходимых для повседневной жизни</w:t>
            </w:r>
          </w:p>
        </w:tc>
        <w:tc>
          <w:tcPr>
            <w:tcW w:w="2849" w:type="dxa"/>
          </w:tcPr>
          <w:p w14:paraId="3F1C9D4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Диагностировать уровни риска ухудшения здоровья, формирования социальной и психологической дезадаптации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</w:tc>
        <w:tc>
          <w:tcPr>
            <w:tcW w:w="5015" w:type="dxa"/>
          </w:tcPr>
          <w:p w14:paraId="425CCBE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Категории жизнедеятельности инвалидов и характеристики степеней их выраженности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42AD8AC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Критерии и виды инвалидности, психологические особенности личности ребенка-инвалида, взрослых людей с инвалидностью</w:t>
            </w:r>
          </w:p>
        </w:tc>
        <w:tc>
          <w:tcPr>
            <w:tcW w:w="1259" w:type="dxa"/>
            <w:vMerge w:val="continue"/>
          </w:tcPr>
          <w:p w14:paraId="0D90CE0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8E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5" w:hRule="atLeast"/>
        </w:trPr>
        <w:tc>
          <w:tcPr>
            <w:tcW w:w="988" w:type="dxa"/>
            <w:vMerge w:val="continue"/>
          </w:tcPr>
          <w:p w14:paraId="47E462E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1763" w:type="dxa"/>
            <w:vMerge w:val="continue"/>
          </w:tcPr>
          <w:p w14:paraId="76174FCA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2863" w:type="dxa"/>
          </w:tcPr>
          <w:p w14:paraId="6455AA4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Определение возможности самостоятельного проживания граждан, нуждающихся в социальной реабилитации (абилитации), и получения ими услуг по реабилитации (абилитации) в домашних условиях, в том числе с учетом ресурсов их окружения</w:t>
            </w:r>
          </w:p>
        </w:tc>
        <w:tc>
          <w:tcPr>
            <w:tcW w:w="2849" w:type="dxa"/>
          </w:tcPr>
          <w:p w14:paraId="70BEBF3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Оценивать уровень реабилитационного потенциала по всем направлениям социальной реабилитации (абилитации), а также адаптационного (реадаптационного) потенциала</w:t>
            </w:r>
          </w:p>
        </w:tc>
        <w:tc>
          <w:tcPr>
            <w:tcW w:w="5015" w:type="dxa"/>
          </w:tcPr>
          <w:p w14:paraId="4504F68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Категории жизнедеятельности инвалидов и характеристики степеней их выраженности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30E8F6D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Критерии и виды инвалидности, психологические особенности личности ребенка-инвалида, взрослых людей с инвалидностью</w:t>
            </w:r>
          </w:p>
        </w:tc>
        <w:tc>
          <w:tcPr>
            <w:tcW w:w="1259" w:type="dxa"/>
            <w:vMerge w:val="continue"/>
          </w:tcPr>
          <w:p w14:paraId="48D6ADD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6F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5" w:hRule="atLeast"/>
        </w:trPr>
        <w:tc>
          <w:tcPr>
            <w:tcW w:w="988" w:type="dxa"/>
            <w:vMerge w:val="continue"/>
          </w:tcPr>
          <w:p w14:paraId="4EECAEB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1763" w:type="dxa"/>
            <w:vMerge w:val="continue"/>
          </w:tcPr>
          <w:p w14:paraId="6042D2E6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2863" w:type="dxa"/>
          </w:tcPr>
          <w:p w14:paraId="6D5E166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Определение потребности и возможности гражданина, нуждающегося в социальной занятости, в подборе подходящих для него несложных (простых) видов труда с учетом имеющихся расстройств функций организма и степени выраженности ограничений жизнедеятельности</w:t>
            </w:r>
          </w:p>
        </w:tc>
        <w:tc>
          <w:tcPr>
            <w:tcW w:w="2849" w:type="dxa"/>
          </w:tcPr>
          <w:p w14:paraId="68CDC56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Оценивать потребность и возможности граждан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ин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а, нуждающегося в социальной занятости, в необходимой помощи при выполнении трудовых действий и необходимости приспособления рабочего места</w:t>
            </w:r>
          </w:p>
        </w:tc>
        <w:tc>
          <w:tcPr>
            <w:tcW w:w="5015" w:type="dxa"/>
          </w:tcPr>
          <w:p w14:paraId="38311F8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Этапы и мероприятия организации трудовой занятости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  <w:t>.</w:t>
            </w:r>
          </w:p>
          <w:p w14:paraId="1DEE62F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Перечень и виды ТСР</w:t>
            </w:r>
          </w:p>
          <w:p w14:paraId="3D7CA56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  <w:t>Социально-психологические особенности граждан, в отношении которых 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  <w:tc>
          <w:tcPr>
            <w:tcW w:w="1259" w:type="dxa"/>
            <w:vMerge w:val="continue"/>
          </w:tcPr>
          <w:p w14:paraId="3888780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0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5" w:hRule="atLeast"/>
        </w:trPr>
        <w:tc>
          <w:tcPr>
            <w:tcW w:w="988" w:type="dxa"/>
            <w:vMerge w:val="restart"/>
          </w:tcPr>
          <w:p w14:paraId="06F88D3E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A/02.6</w:t>
            </w:r>
          </w:p>
        </w:tc>
        <w:tc>
          <w:tcPr>
            <w:tcW w:w="1763" w:type="dxa"/>
            <w:vMerge w:val="restart"/>
          </w:tcPr>
          <w:p w14:paraId="02066554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Проведение мероприятий социальной реабилитации и абилитации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2863" w:type="dxa"/>
          </w:tcPr>
          <w:p w14:paraId="06F77EC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Разработка и проведение мероприятий, направленных на восстановление утраченных или формирование новых профессиональных и трудовых навыков, содействие в трудоустройстве </w:t>
            </w:r>
          </w:p>
        </w:tc>
        <w:tc>
          <w:tcPr>
            <w:tcW w:w="2849" w:type="dxa"/>
          </w:tcPr>
          <w:p w14:paraId="606293E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Формировать мотивацию к обучению, труду граждан, нуждающихся в социальной реабилитации (абилитации), в том числе несовершеннолетнего возраста, осуществлять их профессиональную ориентацию, содействовать включению в социальную занятость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  Мобилизовывать личностные ресурсы граждан, нуждающихся в социальной реабилитации (абилитации), социальной занятости, сопровождаемом проживании, ранней помощи, направленные на поддержание их социальных связей, интереса к повседневным занятиям или определение новых, требующих доступных усилий и позитивного взаимодействия с микросоциумом</w:t>
            </w:r>
          </w:p>
        </w:tc>
        <w:tc>
          <w:tcPr>
            <w:tcW w:w="5015" w:type="dxa"/>
          </w:tcPr>
          <w:p w14:paraId="0682343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Основы профессиональной ориентации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113BFFC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Меры государственной поддержки и направления государственной политики в области занятости населения, содействия занятости инвалидов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6BB3D54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Способы мотивации граждан, нуждающихся в социальной реабилитации (абилитации)</w:t>
            </w:r>
          </w:p>
          <w:p w14:paraId="4A37274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zh-CN"/>
              </w:rPr>
            </w:pPr>
          </w:p>
        </w:tc>
        <w:tc>
          <w:tcPr>
            <w:tcW w:w="1259" w:type="dxa"/>
            <w:vMerge w:val="continue"/>
          </w:tcPr>
          <w:p w14:paraId="6F2D16E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4DE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5" w:hRule="atLeast"/>
        </w:trPr>
        <w:tc>
          <w:tcPr>
            <w:tcW w:w="988" w:type="dxa"/>
            <w:vMerge w:val="continue"/>
          </w:tcPr>
          <w:p w14:paraId="5279F23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3B511DD2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shd w:val="clear" w:color="auto" w:fill="auto"/>
            <w:vAlign w:val="top"/>
          </w:tcPr>
          <w:p w14:paraId="788507D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Организация доступных для инвалида производственных процессов с несложными (простыми) видами труда, а также адаптация рабочих мест»</w:t>
            </w:r>
          </w:p>
        </w:tc>
        <w:tc>
          <w:tcPr>
            <w:tcW w:w="2849" w:type="dxa"/>
            <w:shd w:val="clear" w:color="auto" w:fill="auto"/>
            <w:vAlign w:val="top"/>
          </w:tcPr>
          <w:p w14:paraId="09CF066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Организовывать доступные для инвалида производственные процессы с несложными (простыми) видами труда, а также адаптацию рабочих мест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CE49D5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Подбирать доступные виды труда и развивающей деятельности для включения в социальную занятость</w:t>
            </w:r>
          </w:p>
        </w:tc>
        <w:tc>
          <w:tcPr>
            <w:tcW w:w="5015" w:type="dxa"/>
            <w:shd w:val="clear" w:color="auto" w:fill="auto"/>
            <w:vAlign w:val="top"/>
          </w:tcPr>
          <w:p w14:paraId="6EEE4E9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35688E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en-US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  <w:tc>
          <w:tcPr>
            <w:tcW w:w="1259" w:type="dxa"/>
            <w:vMerge w:val="continue"/>
          </w:tcPr>
          <w:p w14:paraId="6B7C5A9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1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024" w:hRule="atLeast"/>
        </w:trPr>
        <w:tc>
          <w:tcPr>
            <w:tcW w:w="988" w:type="dxa"/>
            <w:vMerge w:val="continue"/>
          </w:tcPr>
          <w:p w14:paraId="3FAC181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4199387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7444F3E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Осуществление индивидуального обучения гражданина элементарным навыкам и умениям, необходимым для выполнения подобранного вида трудовой деятельности, нормам и правилам взаимоотношений, социального взаимодействия участников социальной занятости, социально-средовая ориентация в условиях выбранной мастерской, формирование мотивации к участию в труде</w:t>
            </w:r>
          </w:p>
        </w:tc>
        <w:tc>
          <w:tcPr>
            <w:tcW w:w="2849" w:type="dxa"/>
          </w:tcPr>
          <w:p w14:paraId="02C9E86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обучение гражданина элементарным навыкам и умениям, необходимым для выполнения подобранного вида трудовой деятельности, с учетом норм и правил взаимоотношений, социального взаимодействия участников социальной занятости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00960A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социально-средовую ориентацию гражданина в условиях выбранной мастерской, формировать мотивацию к участию в труде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4D98AD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Формировать мотивацию к обучению, труду граждан, нуждающихся в социальной реабилитации (абилитации), в том числе несовершеннолетнего возраста, осуществлять их профессиональную ориентацию, содействовать включению в социальную занятость</w:t>
            </w:r>
          </w:p>
        </w:tc>
        <w:tc>
          <w:tcPr>
            <w:tcW w:w="5015" w:type="dxa"/>
          </w:tcPr>
          <w:p w14:paraId="2BD8960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</w:t>
            </w: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нципы, методы реализации мероприятий по социальной занятости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</w:rPr>
              <w:t>с учетом имеющихся у гражданина расстройств функций организма и степеней выраженности ограничений жизнедеятельности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  <w:lang w:val="ru-RU"/>
              </w:rPr>
              <w:t>.</w:t>
            </w:r>
          </w:p>
          <w:p w14:paraId="68B9ED8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Способы мотивации граждан, нуждающихся в социальной реабилитации (абилитации)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5D55721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Основы профессиональной ориентации</w:t>
            </w:r>
          </w:p>
          <w:p w14:paraId="6A2091E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Merge w:val="continue"/>
          </w:tcPr>
          <w:p w14:paraId="30E26D9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C2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12" w:hRule="atLeast"/>
        </w:trPr>
        <w:tc>
          <w:tcPr>
            <w:tcW w:w="988" w:type="dxa"/>
            <w:vMerge w:val="continue"/>
          </w:tcPr>
          <w:p w14:paraId="67A4FC1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3B3AA5EB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207D9FC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Организация несложных (простых) видов развивающей (целенаправленной) деятельности для инвалидов, имеющих выраженные затруднения участия в труде</w:t>
            </w:r>
          </w:p>
        </w:tc>
        <w:tc>
          <w:tcPr>
            <w:tcW w:w="2849" w:type="dxa"/>
          </w:tcPr>
          <w:p w14:paraId="728C593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Подбирать доступные виды труда и развивающей деятельности для включения в социальную занятость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015" w:type="dxa"/>
          </w:tcPr>
          <w:p w14:paraId="6078896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  <w:tc>
          <w:tcPr>
            <w:tcW w:w="1259" w:type="dxa"/>
            <w:vMerge w:val="continue"/>
          </w:tcPr>
          <w:p w14:paraId="3D08E3B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86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5C8CC2C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8228B9C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66213B6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Организация сопровождаемого передвижения инвалида от места жительства к месту его участия в социальной занятости и обратно</w:t>
            </w:r>
          </w:p>
        </w:tc>
        <w:tc>
          <w:tcPr>
            <w:tcW w:w="2849" w:type="dxa"/>
          </w:tcPr>
          <w:p w14:paraId="02359CF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Организовывать сопровождаемое передвижение инвалида от места жительства к месту участия в социальной занятости и обратно</w:t>
            </w:r>
          </w:p>
        </w:tc>
        <w:tc>
          <w:tcPr>
            <w:tcW w:w="5015" w:type="dxa"/>
          </w:tcPr>
          <w:p w14:paraId="6111E63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Принципы, методы реализации мероприятий по социальной занятости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</w:rPr>
              <w:t>с учетом имеющихся у гражданина расстройств функций организма и степеней выраженности ограничений жизнедеятельности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  <w:lang w:val="ru-RU"/>
              </w:rPr>
              <w:t>.</w:t>
            </w:r>
          </w:p>
        </w:tc>
        <w:tc>
          <w:tcPr>
            <w:tcW w:w="1259" w:type="dxa"/>
            <w:vMerge w:val="continue"/>
          </w:tcPr>
          <w:p w14:paraId="3594AAE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63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7A09161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B733F70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BE93DB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Разработка и проведение мероприятий в рамках сопровождаемого проживания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  <w:tc>
          <w:tcPr>
            <w:tcW w:w="2849" w:type="dxa"/>
          </w:tcPr>
          <w:p w14:paraId="65D3271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в рамках сопровождаемого проживания мероприятия, направленные на реализацию услуг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гражданина, нуждающегося в сопровождаемом проживании</w:t>
            </w:r>
          </w:p>
        </w:tc>
        <w:tc>
          <w:tcPr>
            <w:tcW w:w="5015" w:type="dxa"/>
          </w:tcPr>
          <w:p w14:paraId="62E587C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Основные принципы, этапы и методы реализации мероприятий по сопровождаемому проживанию инвалида с учетом имеющихся у него расстройств функций организма и степеней выраженности ограничений жизнедеятельности</w:t>
            </w:r>
          </w:p>
        </w:tc>
        <w:tc>
          <w:tcPr>
            <w:tcW w:w="1259" w:type="dxa"/>
            <w:vMerge w:val="continue"/>
          </w:tcPr>
          <w:p w14:paraId="55968D1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FE9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837" w:hRule="atLeast"/>
        </w:trPr>
        <w:tc>
          <w:tcPr>
            <w:tcW w:w="988" w:type="dxa"/>
            <w:vMerge w:val="continue"/>
          </w:tcPr>
          <w:p w14:paraId="3F78619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8AFB11D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A66C90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Организация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в рамках сопровождаемого проживания</w:t>
            </w:r>
          </w:p>
        </w:tc>
        <w:tc>
          <w:tcPr>
            <w:tcW w:w="2849" w:type="dxa"/>
          </w:tcPr>
          <w:p w14:paraId="3072A73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в рамках сопровождаемого проживания мероприятия, направленные на реализацию услуг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гражданина, нуждающегося в сопровождаемом проживании</w:t>
            </w:r>
          </w:p>
        </w:tc>
        <w:tc>
          <w:tcPr>
            <w:tcW w:w="5015" w:type="dxa"/>
          </w:tcPr>
          <w:p w14:paraId="7357FA9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C0000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Основные принципы, этапы и методы реализации мероприятий по сопровождаемому проживанию инвалида с учетом имеющихся у него расстройств функций организма и степеней выраженности ограничений жизнедеятель</w:t>
            </w:r>
          </w:p>
        </w:tc>
        <w:tc>
          <w:tcPr>
            <w:tcW w:w="1259" w:type="dxa"/>
            <w:vMerge w:val="continue"/>
          </w:tcPr>
          <w:p w14:paraId="712B958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8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837" w:hRule="atLeast"/>
        </w:trPr>
        <w:tc>
          <w:tcPr>
            <w:tcW w:w="988" w:type="dxa"/>
            <w:vMerge w:val="restart"/>
          </w:tcPr>
          <w:p w14:paraId="01BB428E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A/03.6</w:t>
            </w:r>
          </w:p>
        </w:tc>
        <w:tc>
          <w:tcPr>
            <w:tcW w:w="1763" w:type="dxa"/>
            <w:vMerge w:val="restart"/>
          </w:tcPr>
          <w:p w14:paraId="67C9A488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  <w:t>Осуществление междисциплинарного взаимодействия со специалистами</w:t>
            </w:r>
          </w:p>
        </w:tc>
        <w:tc>
          <w:tcPr>
            <w:tcW w:w="2863" w:type="dxa"/>
          </w:tcPr>
          <w:p w14:paraId="4CDDAF3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Осуществление межведомственного взаимодействия при реализации комплекса мероприятий социальной реабилитации (абилитации), ранней помощи, социального обслуживания, социальной занятости, сопровождаемого проживания</w:t>
            </w:r>
          </w:p>
        </w:tc>
        <w:tc>
          <w:tcPr>
            <w:tcW w:w="2849" w:type="dxa"/>
          </w:tcPr>
          <w:p w14:paraId="571C844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Осуществлять корректировку мероприятий социальной реабилитации (абилитации), социального обслуживания, ранней помощи, социальной занятости, сопровождаемого проживания с учетом мнения специалистов, участвующих в междисциплинарном взаимодействии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1FBA2B9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Работать с государственными информационными ресурсами, в том числе с использованием СМЭВ, с правовыми информационными системами, с электронными (цифровыми) документами</w:t>
            </w:r>
          </w:p>
        </w:tc>
        <w:tc>
          <w:tcPr>
            <w:tcW w:w="5015" w:type="dxa"/>
          </w:tcPr>
          <w:p w14:paraId="44B2EA33">
            <w:pPr>
              <w:pStyle w:val="14"/>
              <w:numPr>
                <w:ilvl w:val="0"/>
                <w:numId w:val="1"/>
              </w:numPr>
              <w:shd w:val="clear" w:color="auto" w:fill="FFFFFF"/>
              <w:spacing w:after="0" w:afterAutospacing="0"/>
              <w:ind w:left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Нормативные правовые акты в области трудового, гражданского, семейного законодательства, регламентирующие мероприятия по соцреабилитации, соцобслуживанию, ранней помощи, занятости и сопровождаемому проживанию</w:t>
            </w:r>
          </w:p>
          <w:p w14:paraId="69D4DDCE">
            <w:pPr>
              <w:pStyle w:val="14"/>
              <w:numPr>
                <w:ilvl w:val="0"/>
                <w:numId w:val="1"/>
              </w:numPr>
              <w:shd w:val="clear" w:color="auto" w:fill="FFFFFF"/>
              <w:spacing w:after="0" w:afterAutospacing="0"/>
              <w:ind w:left="0"/>
              <w:jc w:val="left"/>
              <w:rPr>
                <w:strike w:val="0"/>
                <w:dstrike w:val="0"/>
                <w:color w:val="auto"/>
                <w:sz w:val="22"/>
                <w:szCs w:val="22"/>
              </w:rPr>
            </w:pPr>
            <w:r>
              <w:rPr>
                <w:strike w:val="0"/>
                <w:dstrike w:val="0"/>
                <w:color w:val="auto"/>
                <w:sz w:val="22"/>
                <w:szCs w:val="22"/>
              </w:rPr>
              <w:t>Нормативные правовые акты в области защиты персональных данных</w:t>
            </w:r>
          </w:p>
          <w:p w14:paraId="43948440">
            <w:pPr>
              <w:pStyle w:val="14"/>
              <w:numPr>
                <w:ilvl w:val="0"/>
                <w:numId w:val="1"/>
              </w:numPr>
              <w:shd w:val="clear" w:color="auto" w:fill="FFFFFF"/>
              <w:spacing w:after="0" w:afterAutospacing="0"/>
              <w:ind w:left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Технология и формы междисциплинарного взаимодействия</w:t>
            </w:r>
          </w:p>
          <w:p w14:paraId="2B4ED7A0">
            <w:pPr>
              <w:pStyle w:val="14"/>
              <w:numPr>
                <w:ilvl w:val="0"/>
                <w:numId w:val="1"/>
              </w:numPr>
              <w:shd w:val="clear" w:color="auto" w:fill="FFFFFF"/>
              <w:spacing w:after="0" w:afterAutospacing="0"/>
              <w:ind w:left="0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Основы коммуникации в междисциплинарном взаимодействии</w:t>
            </w:r>
          </w:p>
          <w:p w14:paraId="146F775B">
            <w:pPr>
              <w:pStyle w:val="14"/>
              <w:numPr>
                <w:ilvl w:val="0"/>
                <w:numId w:val="1"/>
              </w:numPr>
              <w:shd w:val="clear" w:color="auto" w:fill="FFFFFF"/>
              <w:spacing w:after="0" w:afterAutospacing="0"/>
              <w:ind w:left="0"/>
              <w:jc w:val="lef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Порядок и формы межведомственного взаимодействия.</w:t>
            </w:r>
          </w:p>
          <w:p w14:paraId="093F33F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Формы и условия обмена информацией, в том числе в электронной форме</w:t>
            </w:r>
          </w:p>
        </w:tc>
        <w:tc>
          <w:tcPr>
            <w:tcW w:w="1259" w:type="dxa"/>
          </w:tcPr>
          <w:p w14:paraId="60CDA09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DC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41" w:hRule="atLeast"/>
        </w:trPr>
        <w:tc>
          <w:tcPr>
            <w:tcW w:w="988" w:type="dxa"/>
            <w:vMerge w:val="continue"/>
          </w:tcPr>
          <w:p w14:paraId="6D23374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3DB28CAA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2863" w:type="dxa"/>
          </w:tcPr>
          <w:p w14:paraId="4F14338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Консультирование специалистов организаций, участвующих в реализации ИПРА инвалидов</w:t>
            </w:r>
          </w:p>
        </w:tc>
        <w:tc>
          <w:tcPr>
            <w:tcW w:w="2849" w:type="dxa"/>
          </w:tcPr>
          <w:p w14:paraId="6B328D2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Применять методы профессионального консультирования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  <w:t>.</w:t>
            </w:r>
          </w:p>
          <w:p w14:paraId="72B0F5E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Анализировать информацию об ограничениях жизнедеятельности, личных особенностях, жизненной ситуации инвалидов, граждан, нуждающихся в социальном обслуживании, социальной занятости, ранней помощи, сопровождаемом проживании</w:t>
            </w:r>
          </w:p>
        </w:tc>
        <w:tc>
          <w:tcPr>
            <w:tcW w:w="5015" w:type="dxa"/>
          </w:tcPr>
          <w:p w14:paraId="6B7BAA1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Этапы и содержание профессионального консультирования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  <w:t>.</w:t>
            </w:r>
          </w:p>
          <w:p w14:paraId="220F6B0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Профессиональная этика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  <w:t>.</w:t>
            </w:r>
          </w:p>
          <w:p w14:paraId="3620286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Психологические основы социального взаимодействия, направленного на решение профессиональных задач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  <w:t>.</w:t>
            </w:r>
          </w:p>
          <w:p w14:paraId="3A0D929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Профессиональная терминология в области социальной реабилитации (абилитации)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lang w:val="ru-RU"/>
              </w:rPr>
              <w:t>.</w:t>
            </w:r>
          </w:p>
          <w:p w14:paraId="0041B098">
            <w:pPr>
              <w:spacing w:after="0" w:line="240" w:lineRule="auto"/>
              <w:contextualSpacing/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 xml:space="preserve">Содержание деятельности психолого-медико-педагогических комиссий и психолого-педагогических консилиумов </w:t>
            </w:r>
          </w:p>
        </w:tc>
        <w:tc>
          <w:tcPr>
            <w:tcW w:w="1259" w:type="dxa"/>
          </w:tcPr>
          <w:p w14:paraId="4A44F23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3AE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024" w:hRule="atLeast"/>
        </w:trPr>
        <w:tc>
          <w:tcPr>
            <w:tcW w:w="988" w:type="dxa"/>
            <w:vMerge w:val="restart"/>
          </w:tcPr>
          <w:p w14:paraId="7D5F71E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B/01.6</w:t>
            </w:r>
          </w:p>
        </w:tc>
        <w:tc>
          <w:tcPr>
            <w:tcW w:w="1763" w:type="dxa"/>
            <w:vMerge w:val="restart"/>
          </w:tcPr>
          <w:p w14:paraId="600AFA7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Диагностика (входящая и контрольная) социальных статусов (социально-бытового, социально-средового, социально-педагогического) инвалидов (детей-инвалидов), нуждающихся в социальной реабилитации и абилитации</w:t>
            </w:r>
          </w:p>
        </w:tc>
        <w:tc>
          <w:tcPr>
            <w:tcW w:w="2863" w:type="dxa"/>
          </w:tcPr>
          <w:p w14:paraId="1B7A3A8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Определение нуждаемости в услугах по социальной реабилитации и абилитации по результатам изучения ИПРА инвалида (ребенка-инвалида)</w:t>
            </w:r>
          </w:p>
          <w:p w14:paraId="4B296C4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</w:p>
        </w:tc>
        <w:tc>
          <w:tcPr>
            <w:tcW w:w="2849" w:type="dxa"/>
          </w:tcPr>
          <w:p w14:paraId="7BF19E3D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Проводить анализ ИПРА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28C3459E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Определять нуждаемость инвалида (ребенка-инвалида), ребенка от рождения до трех лет (независимо от наличия инвалидности) в АДК</w:t>
            </w:r>
          </w:p>
        </w:tc>
        <w:tc>
          <w:tcPr>
            <w:tcW w:w="5015" w:type="dxa"/>
          </w:tcPr>
          <w:p w14:paraId="66604C1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Содержание и последовательность проведения процедуры первичной (входящей) и повторной (контрольной) диагностики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1C1188F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Основные принципы подбора и применения диагностических методик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15AEF64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Возрастные, психофизиологические и гендерные особенности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463FCFB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Уровни и характеристики реабилитационного потенциала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64F5349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Профессиональная этика</w:t>
            </w:r>
          </w:p>
        </w:tc>
        <w:tc>
          <w:tcPr>
            <w:tcW w:w="1259" w:type="dxa"/>
            <w:vMerge w:val="restart"/>
          </w:tcPr>
          <w:p w14:paraId="3FF4155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07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27" w:hRule="atLeast"/>
        </w:trPr>
        <w:tc>
          <w:tcPr>
            <w:tcW w:w="988" w:type="dxa"/>
            <w:vMerge w:val="continue"/>
          </w:tcPr>
          <w:p w14:paraId="541C10D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AC61DD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B7B44D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первичной (входящей) диагностики с целью оценки социального статуса инвалида (ребенка-инвалида) (социально-бытового, социально-средового, социально-педагогического) с учетом целевой реабилитационной группы</w:t>
            </w:r>
          </w:p>
        </w:tc>
        <w:tc>
          <w:tcPr>
            <w:tcW w:w="2849" w:type="dxa"/>
          </w:tcPr>
          <w:p w14:paraId="71645E2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социального (социально-бытового, социально-средового, социально-педагогического) статуса инвалида (ребенка-инвалида), в том числе посредством оценки категорий МКФ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83AB0A1">
            <w:pPr>
              <w:numPr>
                <w:ilvl w:val="1"/>
                <w:numId w:val="2"/>
              </w:numPr>
              <w:shd w:val="clear" w:color="auto" w:fill="FFFFFF"/>
              <w:spacing w:before="100" w:beforeAutospacing="1" w:after="0" w:line="240" w:lineRule="auto"/>
              <w:ind w:left="0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Применять современные методы и методики оценки социального (социально-бытового, социально-средового, социально-педагогического) статуса с учетом имеющихся у инвалида (ребенка-инвалида) ограничений жизнедеятельности, и целевых реабилитационных групп, в том числе аппаратно-программные методы</w:t>
            </w:r>
          </w:p>
        </w:tc>
        <w:tc>
          <w:tcPr>
            <w:tcW w:w="5015" w:type="dxa"/>
          </w:tcPr>
          <w:p w14:paraId="3911990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и последовательность проведения процедуры первичной (входящей) и повторной (контрольной) диагностики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D47C52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и применения диагностических методик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4032CC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Аппаратно-программные методы диагностики (социально-бытовой, социально-средовой, социально-педагогической) и особенности их использования в реабилитации с учетом целевой реабилитационной группы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725F34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EFF34E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Формы, методы и процедура оценки социального (социально-бытового, социально-средового, социально-педагогического) статуса, в том числе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05FCF5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Структура и применение МКФ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3CDB0BA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 при проведении диагностики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6937DC1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1B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45" w:hRule="atLeast"/>
        </w:trPr>
        <w:tc>
          <w:tcPr>
            <w:tcW w:w="988" w:type="dxa"/>
            <w:vMerge w:val="continue"/>
          </w:tcPr>
          <w:p w14:paraId="153841F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2C18B9A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559D8B1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Формирование заключения по результатам входящей (первичной) диагностики</w:t>
            </w:r>
          </w:p>
        </w:tc>
        <w:tc>
          <w:tcPr>
            <w:tcW w:w="2849" w:type="dxa"/>
          </w:tcPr>
          <w:p w14:paraId="4B835E0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Интерпретировать и анализировать информацию, полученную от родителей (законных или уполномоченных представителей), близких взрослых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814F0F7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Использовать в работе программное обеспечение для создания и обработки электронных документов</w:t>
            </w:r>
          </w:p>
        </w:tc>
        <w:tc>
          <w:tcPr>
            <w:tcW w:w="5015" w:type="dxa"/>
          </w:tcPr>
          <w:p w14:paraId="68132CD0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Информационно-телекоммуникационные (дистанционные) технологии при проведении диагностики</w:t>
            </w:r>
          </w:p>
          <w:p w14:paraId="479C78A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Формы, методы и процедура оценки социального (социально-бытового, социально-средового, социально-педагогического) статуса, в том числе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5846384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Психология и функционирование семьи, воспитывающей ребенка с ограничениями жизнедеятельности либо риском развития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3CE63E07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Особенности обустройства реабилитационной среды в домашних условиях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</w:tc>
        <w:tc>
          <w:tcPr>
            <w:tcW w:w="1259" w:type="dxa"/>
            <w:vMerge w:val="continue"/>
          </w:tcPr>
          <w:p w14:paraId="6B38EFF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8A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45" w:hRule="atLeast"/>
        </w:trPr>
        <w:tc>
          <w:tcPr>
            <w:tcW w:w="988" w:type="dxa"/>
            <w:vMerge w:val="continue"/>
          </w:tcPr>
          <w:p w14:paraId="551DEE3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4061F96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5C157EB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Постановка конкретных целей реабилитации и абилитации на курс реабилитации</w:t>
            </w:r>
          </w:p>
        </w:tc>
        <w:tc>
          <w:tcPr>
            <w:tcW w:w="2849" w:type="dxa"/>
          </w:tcPr>
          <w:p w14:paraId="57AFBE1C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Планировать и прогнозировать результаты социальной реабилитации и абилитации</w:t>
            </w:r>
          </w:p>
        </w:tc>
        <w:tc>
          <w:tcPr>
            <w:tcW w:w="5015" w:type="dxa"/>
          </w:tcPr>
          <w:p w14:paraId="75BAA0A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trike w:val="0"/>
                <w:dstrike w:val="0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auto"/>
                <w:lang w:eastAsia="ru-RU"/>
              </w:rPr>
              <w:t>Технологии разработки индивидуального реабилитационного плана (реабилитационного маршрута) на курс реабилитации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strike w:val="0"/>
                <w:dstrike w:val="0"/>
                <w:color w:val="auto"/>
                <w:lang w:val="en-US" w:eastAsia="ru-RU"/>
              </w:rPr>
              <w:t>.</w:t>
            </w:r>
          </w:p>
          <w:p w14:paraId="077C6D8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trike/>
                <w:dstrike w:val="0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trike w:val="0"/>
                <w:dstrike w:val="0"/>
                <w:color w:val="auto"/>
                <w:lang w:eastAsia="ru-RU"/>
              </w:rPr>
              <w:t>Технологии планирования количества мероприятий, составляющих услугу, на курс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strike w:val="0"/>
                <w:dstrike w:val="0"/>
                <w:color w:val="auto"/>
                <w:lang w:val="en-US" w:eastAsia="ru-RU"/>
              </w:rPr>
              <w:t>.</w:t>
            </w:r>
          </w:p>
          <w:p w14:paraId="0CDC12D7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5B947845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Перечень и виды технических средств и устройств, относящихся к ассистивным технологиям АДК</w:t>
            </w:r>
          </w:p>
        </w:tc>
        <w:tc>
          <w:tcPr>
            <w:tcW w:w="1259" w:type="dxa"/>
            <w:vMerge w:val="continue"/>
          </w:tcPr>
          <w:p w14:paraId="4F5DF9B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1E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443" w:hRule="atLeast"/>
        </w:trPr>
        <w:tc>
          <w:tcPr>
            <w:tcW w:w="988" w:type="dxa"/>
            <w:vMerge w:val="continue"/>
          </w:tcPr>
          <w:p w14:paraId="4910A2F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55C1E83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5C11655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Разработка индивидуального реабилитационного плана (реабилитационного маршрута) с указанием количества мероприятий, составляющих услугу, и специалистов, осуществляющих их</w:t>
            </w:r>
          </w:p>
        </w:tc>
        <w:tc>
          <w:tcPr>
            <w:tcW w:w="2849" w:type="dxa"/>
          </w:tcPr>
          <w:p w14:paraId="054DA04C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Разрабатывать индивидуальный реабилитационный план (реабилитационный маршрут) на курс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C56C2F4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Планировать и прогнозировать результаты социальной реабилитации и абилитации</w:t>
            </w:r>
          </w:p>
        </w:tc>
        <w:tc>
          <w:tcPr>
            <w:tcW w:w="5015" w:type="dxa"/>
          </w:tcPr>
          <w:p w14:paraId="6212E78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Структура и применение МКФ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06CC30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Технологии разработки индивидуального реабилитационного плана (реабилитационного маршрута) на курс реабилитации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20AB78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Технологии планирования количества мероприятий, составляющих услугу, на курс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4179C9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Уровни и характеристики реабилитационного потенциала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E78989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проактивного сопровождения инвалидов, нуждающихся в постоянной или частичной посторонней помощи в рамках ИПРА инвалида</w:t>
            </w:r>
          </w:p>
        </w:tc>
        <w:tc>
          <w:tcPr>
            <w:tcW w:w="1259" w:type="dxa"/>
            <w:vMerge w:val="continue"/>
          </w:tcPr>
          <w:p w14:paraId="5AF7028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41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764D0D0E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45DF75A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269D27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скрининговой оценки развития, эмоционального состояния и поведения ребенка во взаимодействии с родителями (законными или уполномоченными представителями), близким взрослым</w:t>
            </w:r>
          </w:p>
        </w:tc>
        <w:tc>
          <w:tcPr>
            <w:tcW w:w="2849" w:type="dxa"/>
          </w:tcPr>
          <w:p w14:paraId="55F2EA41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целенаправленное наблюдение за поведением ребенка в повседневных естественных жизненных ситуациях в процессе взаимодействия с родителем (законным или уполномоченным представителем), близким взрослым, в том числе с использованием видеозаписи, и анализировать результаты наблюдения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F25AD16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0" w:line="240" w:lineRule="auto"/>
              <w:ind w:left="0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Интерпретировать и анализировать информацию, полученную от родителей (законных или уполномоченных представителей), близких взрослых</w:t>
            </w:r>
          </w:p>
        </w:tc>
        <w:tc>
          <w:tcPr>
            <w:tcW w:w="5015" w:type="dxa"/>
          </w:tcPr>
          <w:p w14:paraId="193FF5B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и применения диагностических методик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FD4C925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Аппаратно-программные методы диагностики (социально-бытовой, социально-средовой, социально-педагогической) и особенности их использования в реабилитации с учетом целевой реабилитационной группы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F14341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76C272F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Психология и функционирование семьи, воспитывающей ребенка с ограничениями жизнедеятельности либо риском развития ограничений жизнедеятельности</w:t>
            </w:r>
          </w:p>
        </w:tc>
        <w:tc>
          <w:tcPr>
            <w:tcW w:w="1259" w:type="dxa"/>
            <w:vMerge w:val="continue"/>
          </w:tcPr>
          <w:p w14:paraId="1A040D8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7A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0" w:hRule="atLeast"/>
        </w:trPr>
        <w:tc>
          <w:tcPr>
            <w:tcW w:w="988" w:type="dxa"/>
            <w:vMerge w:val="continue"/>
          </w:tcPr>
          <w:p w14:paraId="06F2B45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12FE02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2E01E5D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оценки активности и участия ребенка в повседневных естественных жизненных ситуациях с учетом влияния факторов физической и социальной окружающей среды</w:t>
            </w:r>
          </w:p>
        </w:tc>
        <w:tc>
          <w:tcPr>
            <w:tcW w:w="2849" w:type="dxa"/>
          </w:tcPr>
          <w:p w14:paraId="5AEA2009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активности и участия ребенка в повседневных естественных жизненных ситуациях с учетом влияния факторов физической и социальной окружающей среды, в том числе посредством оценки категорий по МКФ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009088E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Устанавливать контакт с инвалидами, детьми-инвалидами, нуждающимися в социальной реабилитации (абилитации), и (или) их родителями (законными или уполномоченными представителями), родителями (законными или уполномоченными представителями), близкими взрослыми детей от рождения до трех лет (независимо от наличия инвалидности)</w:t>
            </w:r>
          </w:p>
        </w:tc>
        <w:tc>
          <w:tcPr>
            <w:tcW w:w="5015" w:type="dxa"/>
          </w:tcPr>
          <w:p w14:paraId="38C418C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Структура и применение МКФ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154AE6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Формы, методы и процедура оценки социального (социально-бытового, социально-средового, социально-педагогического) статуса, в том числе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024A659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C8394F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Психология и функционирование семьи, воспитывающей ребенка с ограничениями жизнедеятельности либо риском развития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0D8F27C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обустройства реабилитационной среды в домашних условиях с учетом целевой реабилитационной группы</w:t>
            </w:r>
          </w:p>
          <w:p w14:paraId="0C66999C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Способы адаптации окружающей среды с учетом особенностей и потребностей ребенка, в том числе с использованием вспомогательных средств</w:t>
            </w:r>
          </w:p>
        </w:tc>
        <w:tc>
          <w:tcPr>
            <w:tcW w:w="1259" w:type="dxa"/>
            <w:vMerge w:val="continue"/>
          </w:tcPr>
          <w:p w14:paraId="650BF4E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70B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08" w:hRule="atLeast"/>
        </w:trPr>
        <w:tc>
          <w:tcPr>
            <w:tcW w:w="988" w:type="dxa"/>
            <w:vMerge w:val="continue"/>
          </w:tcPr>
          <w:p w14:paraId="441095E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3461D6B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33D9BE6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и обсуждение со специалистами, участвующими в междисциплинарном взаимодействии, результатов первичной (входящей) и повторной (контрольной) диагностики</w:t>
            </w:r>
          </w:p>
        </w:tc>
        <w:tc>
          <w:tcPr>
            <w:tcW w:w="2849" w:type="dxa"/>
          </w:tcPr>
          <w:p w14:paraId="27C7010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Интерпретировать и анализировать информацию, полученную от родителей (законных или уполномоченных представителей), близких взрослых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30CC9FB">
            <w:pPr>
              <w:numPr>
                <w:ilvl w:val="1"/>
                <w:numId w:val="4"/>
              </w:numPr>
              <w:shd w:val="clear" w:color="auto" w:fill="FFFFFF"/>
              <w:spacing w:before="100" w:beforeAutospacing="1" w:after="0" w:line="240" w:lineRule="auto"/>
              <w:ind w:left="0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Использовать информационно-телекоммуникационные (дистанционные) технологии при проведении диагностики</w:t>
            </w:r>
          </w:p>
        </w:tc>
        <w:tc>
          <w:tcPr>
            <w:tcW w:w="5015" w:type="dxa"/>
          </w:tcPr>
          <w:p w14:paraId="5DCC5CC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268D8A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</w:t>
            </w: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 форме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2A2EEC0F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Перечень и виды технических средств и устройств, относящихся к ассистивным технологиям АДК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4C8B06F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Информационно-телекоммуникационные (дистанционные) технологии при проведении диагностики</w:t>
            </w:r>
          </w:p>
          <w:p w14:paraId="2E79C07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Профессиональная эт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ика</w:t>
            </w:r>
          </w:p>
        </w:tc>
        <w:tc>
          <w:tcPr>
            <w:tcW w:w="1259" w:type="dxa"/>
            <w:vMerge w:val="continue"/>
          </w:tcPr>
          <w:p w14:paraId="530CABB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FB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1591559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F64BBC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036F1B6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Формирование рекомендаций по результатам повторной (контрольной) диагностики для инвалида, ребенка-инвалида и (или) его родителей (законных или уполномоченных представителей)</w:t>
            </w:r>
          </w:p>
        </w:tc>
        <w:tc>
          <w:tcPr>
            <w:tcW w:w="2849" w:type="dxa"/>
          </w:tcPr>
          <w:p w14:paraId="0125C4FC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Проводить контрольную (повторную) диагностику (по окончании курса реабилитации), определять реабилитационный эффект</w:t>
            </w:r>
            <w:r>
              <w:rPr>
                <w:rFonts w:hint="default" w:ascii="Times New Roman" w:hAnsi="Times New Roman" w:eastAsia="Times New Roman" w:cs="Times New Roman"/>
                <w:lang w:val="en-US" w:eastAsia="ru-RU"/>
              </w:rPr>
              <w:t>.</w:t>
            </w:r>
          </w:p>
          <w:p w14:paraId="1C02F59B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Вести необходимую документацию</w:t>
            </w:r>
          </w:p>
        </w:tc>
        <w:tc>
          <w:tcPr>
            <w:tcW w:w="5015" w:type="dxa"/>
          </w:tcPr>
          <w:p w14:paraId="6296F003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Методы оценки реабилитационного эффекта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26896D8C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Технологии разработки индивидуального реабилитационного плана (реабилитационного маршрута) на курс реабилитации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51AAEB3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Перечень и виды ТСР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0C19C2F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316D806D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Методы обучения пользованию ТСР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688B2524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</w:tc>
        <w:tc>
          <w:tcPr>
            <w:tcW w:w="1259" w:type="dxa"/>
            <w:vMerge w:val="continue"/>
          </w:tcPr>
          <w:p w14:paraId="58CBEAA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86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restart"/>
          </w:tcPr>
          <w:p w14:paraId="337C81D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B/02.6</w:t>
            </w:r>
          </w:p>
        </w:tc>
        <w:tc>
          <w:tcPr>
            <w:tcW w:w="1763" w:type="dxa"/>
            <w:vMerge w:val="restart"/>
          </w:tcPr>
          <w:p w14:paraId="71D2CAF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мероприятий, составляющих услуги по социальной реабилитации и абилитации (социально-бытовой, социально-средовой, социально-педагогической), ранней помощи детям и их семьям</w:t>
            </w:r>
          </w:p>
        </w:tc>
        <w:tc>
          <w:tcPr>
            <w:tcW w:w="2863" w:type="dxa"/>
          </w:tcPr>
          <w:p w14:paraId="3AE57BBE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Реализация мероприятий, составляющих услуги по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</w:t>
            </w:r>
          </w:p>
          <w:p w14:paraId="473E367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9" w:type="dxa"/>
          </w:tcPr>
          <w:p w14:paraId="149A02E5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Осуществлять подбор оптимальных методов и методик для проведения мероприятий на основе стандартов оказания услуг по отдельным основным направлениям комплексной реабилитации и абилитации, целевой реабилитационной группой и результатами диагностики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5372222">
            <w:pPr>
              <w:shd w:val="clear" w:color="auto" w:fill="FFFFFF"/>
              <w:kinsoku w:val="0"/>
              <w:overflowPunct w:val="0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практические занятия по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группы, в том числе с использованием аппаратно-программных методов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E60B63A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Применять нормативные правовые документы, регламентирующие процесс реабилитации и абилитации инвалидов (детей-инвалидов), процесс оказания ранней помощи детям и их семьям</w:t>
            </w:r>
          </w:p>
        </w:tc>
        <w:tc>
          <w:tcPr>
            <w:tcW w:w="5015" w:type="dxa"/>
          </w:tcPr>
          <w:p w14:paraId="3B67DF8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  <w:t>.</w:t>
            </w:r>
          </w:p>
          <w:p w14:paraId="48265C7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  <w:t>Содержание и последовательность проведения процедуры информирования, консультирования, практических занятий на основе стандартов оказания услуг по социальной реабилитации и абилитации, а также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  <w:t>.</w:t>
            </w:r>
          </w:p>
          <w:p w14:paraId="2C84B21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  <w:t>Формы, методы, методики, технологии информирования, консультирования, проведения практических занятий, в том числе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  <w:t>.</w:t>
            </w:r>
          </w:p>
          <w:p w14:paraId="066FD9B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  <w:t>Принципы и методика планирования количества реабилитационных мероприятий с учетом диапазонного показателя, а также исходя из индивидуальной потребности инвалида (ребенка-инвалида)</w:t>
            </w:r>
          </w:p>
          <w:p w14:paraId="3F674F9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  <w:t>Основные принципы подбора и применения реабилитационных методик с учетом целевых реабилитационных групп</w:t>
            </w:r>
            <w:r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val="en-US" w:eastAsia="ru-RU"/>
              </w:rPr>
              <w:t>.</w:t>
            </w:r>
          </w:p>
          <w:p w14:paraId="0128FA4D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highlight w:val="none"/>
                <w:lang w:eastAsia="ru-RU"/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</w:p>
        </w:tc>
        <w:tc>
          <w:tcPr>
            <w:tcW w:w="1259" w:type="dxa"/>
            <w:vMerge w:val="restart"/>
          </w:tcPr>
          <w:p w14:paraId="31DA4DD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51A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69C3DCB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4A40493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5656631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Подбор оптимальных методов (в том числе аппаратно-программных) и методик для проведения информирования, консультирования, практических занятий (социально-бытовой, социально-средовой, социально-педагогической реабилитации и абилитации, социальной занятости) на основе стандартов оказания услуг, с учетом целевой реабилитационной группы и результатов диагностики инвалида (ребенка-инвалида)</w:t>
            </w:r>
          </w:p>
        </w:tc>
        <w:tc>
          <w:tcPr>
            <w:tcW w:w="2849" w:type="dxa"/>
          </w:tcPr>
          <w:p w14:paraId="41454173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Осуществлять подбор оптимальных методов и методик для проведения мероприятий на основе стандартов оказания услуг по отдельным основным направлениям комплексной реабилитации и абилитации, целевой реабилитационной группой и результатами диагностики инвалида (ребенка-инвалида)</w:t>
            </w:r>
          </w:p>
        </w:tc>
        <w:tc>
          <w:tcPr>
            <w:tcW w:w="5015" w:type="dxa"/>
          </w:tcPr>
          <w:p w14:paraId="05D34F4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и применения реабилитационных методик с учетом целевых реабилитационных групп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05FCE2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Специфика работы аппаратно-программных комплексов реабилитации и абилитации, возможность их применения с учетом возраста инвалида (ребенка-инвалида) и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4AF83D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94AD3CE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000000" w:themeColor="text1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706516C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6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24" w:hRule="atLeast"/>
        </w:trPr>
        <w:tc>
          <w:tcPr>
            <w:tcW w:w="988" w:type="dxa"/>
            <w:vMerge w:val="continue"/>
          </w:tcPr>
          <w:p w14:paraId="397E6C6D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1C33E7E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EBA8B62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Составление индивидуального реабилитационного плана (реабилитационного маршрута) для инвалида (ребенка-инвалида) с указанием целей, форм, распределением количества мероприятий с учетом диапазонного показателя и специалистов, их реализующих, а также методов и методик использования реабилитационного оборудования, вспомогательных и технических средств реабилитации и абилитации</w:t>
            </w:r>
          </w:p>
        </w:tc>
        <w:tc>
          <w:tcPr>
            <w:tcW w:w="2849" w:type="dxa"/>
          </w:tcPr>
          <w:p w14:paraId="1D4942E9">
            <w:pPr>
              <w:shd w:val="clear" w:color="auto" w:fill="FFFFFF"/>
              <w:kinsoku w:val="0"/>
              <w:overflowPunct w:val="0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Составлять индивидуальный реабилитационный план (реабилитационный маршрут) для инвалида (ребенка-инвалида) с указанием целей, распределением количества мероприятий с учетом диапазонного показателя, формы реализации, специалистов, их реализующих, а также методов и методик использования реабилитационного оборудования, вспомогательных и технических средств реабилитации и абилитации</w:t>
            </w:r>
          </w:p>
        </w:tc>
        <w:tc>
          <w:tcPr>
            <w:tcW w:w="5015" w:type="dxa"/>
          </w:tcPr>
          <w:p w14:paraId="4B1063D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Принципы и методика планирования количества реабилитационных мероприятий с учетом диапазонного показателя, а также исходя из индивидуальной потребности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607AF7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и применения реабилитационных методик с учетом целевых реабилитационных групп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B3299F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применения реабилитационного оборудования, ТСР и вспомогательных средств реабилитации для реализации конкретных мероприятий, составляющих отдельную услугу по социальной реабилитации и абилитации (информирование, консультирование, практические занятия), услугу по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51D3E9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ТСР, методы их демонстрации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C94257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6559D4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обучения пользованию ТСР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CBE05B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highlight w:val="none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проактивного сопровождения инвалидов, нуждающихся в постоянной или частичной посторонней помощи, на основе ИПРА инвалида при оказании им услуг в рамках комплексной реабилитации и абилитации инвалидов</w:t>
            </w:r>
          </w:p>
        </w:tc>
        <w:tc>
          <w:tcPr>
            <w:tcW w:w="1259" w:type="dxa"/>
            <w:vMerge w:val="continue"/>
          </w:tcPr>
          <w:p w14:paraId="20ABA475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95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322D416C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14692A2B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78AF96C7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инвалидов,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</w:p>
        </w:tc>
        <w:tc>
          <w:tcPr>
            <w:tcW w:w="2849" w:type="dxa"/>
          </w:tcPr>
          <w:p w14:paraId="2B3F4C9D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Информировать инвалидов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</w:p>
        </w:tc>
        <w:tc>
          <w:tcPr>
            <w:tcW w:w="5015" w:type="dxa"/>
            <w:vMerge w:val="restart"/>
          </w:tcPr>
          <w:p w14:paraId="34D650C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и последовательность проведения процедуры информирования, консультирования, практических занятий на основе стандартов оказания услуг по социальной реабилитации и абилитации, а также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4A2E44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Формы, методы, методики, технологии информирования, консультирования, проведения практических занятий, в том числе с учетом целевых реабилитационных групп и имеющихся у инвалида (ребенка-инвалида) ограничений жизнедеятельности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228F3B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Информационные технологии проведения информирования, консультирования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438203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DA1296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66AC228F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CD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001" w:hRule="atLeast"/>
        </w:trPr>
        <w:tc>
          <w:tcPr>
            <w:tcW w:w="988" w:type="dxa"/>
            <w:vMerge w:val="continue"/>
          </w:tcPr>
          <w:p w14:paraId="674961A8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9B54290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2C146901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Осуществление консультирования инвалидов,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</w:p>
        </w:tc>
        <w:tc>
          <w:tcPr>
            <w:tcW w:w="2849" w:type="dxa"/>
          </w:tcPr>
          <w:p w14:paraId="31091C42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Консультировать инвалидов,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7D83027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Консультировать членов семьи инвалида по вопросам реабилитации и абилитации</w:t>
            </w:r>
          </w:p>
        </w:tc>
        <w:tc>
          <w:tcPr>
            <w:tcW w:w="5015" w:type="dxa"/>
            <w:vMerge w:val="continue"/>
          </w:tcPr>
          <w:p w14:paraId="0A6B7D5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Merge w:val="continue"/>
          </w:tcPr>
          <w:p w14:paraId="7D4CF709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93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0C441146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ECC3B9E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1056732D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практических занятий по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группы, в том числе с использованием аппаратно-программных методов</w:t>
            </w:r>
          </w:p>
        </w:tc>
        <w:tc>
          <w:tcPr>
            <w:tcW w:w="2849" w:type="dxa"/>
          </w:tcPr>
          <w:p w14:paraId="7794FF8C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практические занятия по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группы, в том числе с использованием аппаратно-программных методов</w:t>
            </w:r>
          </w:p>
        </w:tc>
        <w:tc>
          <w:tcPr>
            <w:tcW w:w="5015" w:type="dxa"/>
          </w:tcPr>
          <w:p w14:paraId="22FC579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и последовательность проведения процедуры информирования, консультирования, практических занятий на основе стандартов оказания услуг по социальной реабилитации и абилитации, а также с учетом целевых реабилитационных групп и имеющихся у инвалида (ребенка-инвалида) ограничений жизнедеятельности</w:t>
            </w:r>
          </w:p>
          <w:p w14:paraId="7BA5684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Формы, методы, методики, технологии информирования, консультирования, проведения практических занятий, в том числе с учетом целевых реабилитационных групп и имеющихся у инвалида (ребенка-инвалида) ограничений жизнедеятельности</w:t>
            </w:r>
          </w:p>
          <w:p w14:paraId="191D377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Специфика работы аппаратно-программных комплексов реабилитации и абилитации, возможность их применения с учетом возраста инвалида (ребенка-инвалида) и целевой реабилитационной группы</w:t>
            </w:r>
          </w:p>
          <w:p w14:paraId="59875E7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применения реабилитационного оборудования, ТСР и вспомогательных средств реабилитации для реализации конкретных мероприятий, составляющих отдельную услугу по социальной реабилитации и абилитации (информирование, консультирование, практические занятия), услугу по ранней помощи детям и их семьям</w:t>
            </w:r>
          </w:p>
        </w:tc>
        <w:tc>
          <w:tcPr>
            <w:tcW w:w="1259" w:type="dxa"/>
            <w:vMerge w:val="continue"/>
          </w:tcPr>
          <w:p w14:paraId="098AF141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A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007782F8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D0AA8EC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2D48E425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Моделирование взаимодействия с ребенком</w:t>
            </w:r>
          </w:p>
        </w:tc>
        <w:tc>
          <w:tcPr>
            <w:tcW w:w="2849" w:type="dxa"/>
          </w:tcPr>
          <w:p w14:paraId="5EF81DC5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Устанавливать контакт с инвалидами, детьми-инвалидами и (или) родителями (законными или уполномоченными представителями) детей-инвалидов, нуждающимися в социальной реабилитации (абилитации)</w:t>
            </w:r>
          </w:p>
        </w:tc>
        <w:tc>
          <w:tcPr>
            <w:tcW w:w="5015" w:type="dxa"/>
          </w:tcPr>
          <w:p w14:paraId="58A1F87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640518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Здоровьесберегающие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59" w:type="dxa"/>
            <w:vMerge w:val="continue"/>
          </w:tcPr>
          <w:p w14:paraId="04894592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49B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105CC3C7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B4B9AED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0F049801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Разработка рекомендаций для родителей (законных или уполномоченных представителей), близких взрослых по изменению окружения с целью создания доступной и безопасной среды для ребенка</w:t>
            </w:r>
          </w:p>
        </w:tc>
        <w:tc>
          <w:tcPr>
            <w:tcW w:w="2849" w:type="dxa"/>
          </w:tcPr>
          <w:p w14:paraId="03868E08">
            <w:pPr>
              <w:shd w:val="clear" w:color="auto" w:fill="FFFFFF"/>
              <w:kinsoku w:val="0"/>
              <w:overflowPunct w:val="0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Разрабатывать рекомендации для последующей самостоятельной реабилитации и абилитации инвалида, ребенка-инвалида в домашних условиях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0B803D4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Разрабатывать рекомендации по дальнейшей реабилитации и абилитации инвалида, ребенка-инвалида после завершения курса реабилитации</w:t>
            </w:r>
          </w:p>
        </w:tc>
        <w:tc>
          <w:tcPr>
            <w:tcW w:w="5015" w:type="dxa"/>
          </w:tcPr>
          <w:p w14:paraId="78A8585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обустройства реабилитационной среды в домашних условиях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3A6BAE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технических средств и устройств, относящихся к ассистивным технологиям АДК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991DC5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ТСР, методы их демонстрации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A222F4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DA26D9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обучения пользованию ТСР с учетом целевой реабилитационной группы</w:t>
            </w:r>
          </w:p>
        </w:tc>
        <w:tc>
          <w:tcPr>
            <w:tcW w:w="1259" w:type="dxa"/>
            <w:vMerge w:val="continue"/>
          </w:tcPr>
          <w:p w14:paraId="183D9CDB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EDA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0FAE7EBB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184B5559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14B57995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специалистов, участвующих в междисциплинарном взаимодействии, о результатах реабилитационного процесса</w:t>
            </w:r>
          </w:p>
        </w:tc>
        <w:tc>
          <w:tcPr>
            <w:tcW w:w="2849" w:type="dxa"/>
          </w:tcPr>
          <w:p w14:paraId="39F4650D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Взаимодействовать со специалистами междисциплинарного профиля в рамках совместного обсуждения результатов реабилитационного процесса, в том числе в целях своевременной коррекции реабилитационного маршрута инвалида (ребенка-инвалида)</w:t>
            </w:r>
          </w:p>
        </w:tc>
        <w:tc>
          <w:tcPr>
            <w:tcW w:w="5015" w:type="dxa"/>
          </w:tcPr>
          <w:p w14:paraId="7A416DE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97A9CA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0DC7F7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4F354413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53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327604AC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B62D735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8EF6AFA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коррекции реабилитационного маршрута инвалида (ребенка-инвалида) по результатам совместных обсуждений со специалистами, участвующими в междисциплинарном взаимодействии (при необходимости)</w:t>
            </w:r>
          </w:p>
        </w:tc>
        <w:tc>
          <w:tcPr>
            <w:tcW w:w="2849" w:type="dxa"/>
          </w:tcPr>
          <w:p w14:paraId="5C6EFA42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Взаимодействовать со специалистами междисциплинарного профиля в рамках совместного обсуждения результатов реабилитационного процесса, в том числе в целях своевременной коррекции реабилитационного маршрута инвалида (ребенка-инвалида)</w:t>
            </w:r>
          </w:p>
        </w:tc>
        <w:tc>
          <w:tcPr>
            <w:tcW w:w="5015" w:type="dxa"/>
          </w:tcPr>
          <w:p w14:paraId="166B529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B511CD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D72F60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Принципы и методика планирования количества реабилитационных мероприятий с учетом диапазонного показателя, а также исходя из индивидуальной потребности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648143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Основные принципы подбора и применения реабилитационных методик с учетом целевых реабилитационных групп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21AA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2944A830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EA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3" w:hRule="atLeast"/>
        </w:trPr>
        <w:tc>
          <w:tcPr>
            <w:tcW w:w="988" w:type="dxa"/>
            <w:vMerge w:val="continue"/>
          </w:tcPr>
          <w:p w14:paraId="149D41BF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5A400FFD">
            <w:pPr>
              <w:kinsoku w:val="0"/>
              <w:overflowPunct w:val="0"/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7F415D3A">
            <w:pPr>
              <w:pStyle w:val="11"/>
              <w:kinsoku w:val="0"/>
              <w:overflowPunct w:val="0"/>
              <w:spacing w:after="0" w:line="240" w:lineRule="auto"/>
              <w:ind w:left="0"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Ведение соответствующей документации (унифицированные формы)</w:t>
            </w:r>
          </w:p>
        </w:tc>
        <w:tc>
          <w:tcPr>
            <w:tcW w:w="2849" w:type="dxa"/>
          </w:tcPr>
          <w:p w14:paraId="45F3C7D9">
            <w:pPr>
              <w:shd w:val="clear" w:color="auto" w:fill="FFFFFF"/>
              <w:kinsoku w:val="0"/>
              <w:overflowPunct w:val="0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Вести соответствующую документацию (унифицированные формы)</w:t>
            </w:r>
          </w:p>
        </w:tc>
        <w:tc>
          <w:tcPr>
            <w:tcW w:w="5015" w:type="dxa"/>
          </w:tcPr>
          <w:p w14:paraId="176AE40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Правила заполнения документации (унифицированных форм), в том числе в электронном документообороте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A81D9A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Сроки и формы представления отчетной документации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EEBED3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B369A8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</w:p>
        </w:tc>
        <w:tc>
          <w:tcPr>
            <w:tcW w:w="1259" w:type="dxa"/>
            <w:vMerge w:val="continue"/>
          </w:tcPr>
          <w:p w14:paraId="76D02EAE">
            <w:pPr>
              <w:kinsoku w:val="0"/>
              <w:overflowPunct w:val="0"/>
              <w:spacing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61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restart"/>
            <w:tcBorders>
              <w:bottom w:val="single" w:color="auto" w:sz="4" w:space="0"/>
            </w:tcBorders>
          </w:tcPr>
          <w:p w14:paraId="5650B67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B/03.6</w:t>
            </w:r>
          </w:p>
        </w:tc>
        <w:tc>
          <w:tcPr>
            <w:tcW w:w="1763" w:type="dxa"/>
            <w:vMerge w:val="restart"/>
            <w:tcBorders>
              <w:bottom w:val="single" w:color="auto" w:sz="4" w:space="0"/>
              <w:right w:val="single" w:color="auto" w:sz="4" w:space="0"/>
            </w:tcBorders>
          </w:tcPr>
          <w:p w14:paraId="217DA00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оценки эффективности социальной реабилитации и абилитации</w:t>
            </w:r>
          </w:p>
        </w:tc>
        <w:tc>
          <w:tcPr>
            <w:tcW w:w="2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27343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контрольной диагностики социального (социально-бытового, социально-средового, социально-педагогического) статуса инвалида (ребенка-инвалида) с учетом положений стандартов оказания отдельных услуг по социальной реабилитации и абилитации, целевой реабилитационной группы и имеющихся ограничений жизнедеятельности</w:t>
            </w:r>
          </w:p>
        </w:tc>
        <w:tc>
          <w:tcPr>
            <w:tcW w:w="2849" w:type="dxa"/>
            <w:tcBorders>
              <w:left w:val="single" w:color="auto" w:sz="4" w:space="0"/>
              <w:bottom w:val="single" w:color="auto" w:sz="4" w:space="0"/>
            </w:tcBorders>
          </w:tcPr>
          <w:p w14:paraId="5A78F8D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Использовать нормативные правовые документы, регламентирующие оценку эффективности реабилитации и абилитации,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69CBB5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реабилитационного эффекта за курс реабилитации и абилитации на основе МКФ</w:t>
            </w:r>
          </w:p>
        </w:tc>
        <w:tc>
          <w:tcPr>
            <w:tcW w:w="5015" w:type="dxa"/>
            <w:tcBorders>
              <w:bottom w:val="single" w:color="auto" w:sz="4" w:space="0"/>
            </w:tcBorders>
          </w:tcPr>
          <w:p w14:paraId="5561D1F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529C7F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 в целях оценки социального (социально-бытового, социально-средового, социально-педагогического) статуса различных целевых реабилитационных групп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336ED3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115741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DB9424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restart"/>
            <w:tcBorders>
              <w:bottom w:val="single" w:color="auto" w:sz="4" w:space="0"/>
            </w:tcBorders>
          </w:tcPr>
          <w:p w14:paraId="3678000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2F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23" w:hRule="atLeast"/>
        </w:trPr>
        <w:tc>
          <w:tcPr>
            <w:tcW w:w="988" w:type="dxa"/>
            <w:vMerge w:val="continue"/>
            <w:vAlign w:val="center"/>
          </w:tcPr>
          <w:p w14:paraId="644A923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right w:val="single" w:color="auto" w:sz="4" w:space="0"/>
            </w:tcBorders>
          </w:tcPr>
          <w:p w14:paraId="77A2384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tcBorders>
              <w:top w:val="single" w:color="auto" w:sz="4" w:space="0"/>
              <w:left w:val="single" w:color="auto" w:sz="4" w:space="0"/>
            </w:tcBorders>
          </w:tcPr>
          <w:p w14:paraId="78CCA77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Определение реабилитационного эффекта с учетом изменившихся категорий (по МКФ)</w:t>
            </w:r>
          </w:p>
        </w:tc>
        <w:tc>
          <w:tcPr>
            <w:tcW w:w="2849" w:type="dxa"/>
          </w:tcPr>
          <w:p w14:paraId="3224987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реабилитационного эффекта за курс реабилитации и абилитации на основе МКФ</w:t>
            </w:r>
          </w:p>
        </w:tc>
        <w:tc>
          <w:tcPr>
            <w:tcW w:w="5015" w:type="dxa"/>
          </w:tcPr>
          <w:p w14:paraId="477BE8B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Алгоритм проведения оценки эффективности реабилитации и абилитации за курс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0AB32D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Критерии количественно-качественного анализа оценки эффективности курса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961368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оценки реабилитационного эффекта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62BF6E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</w:p>
        </w:tc>
        <w:tc>
          <w:tcPr>
            <w:tcW w:w="1259" w:type="dxa"/>
            <w:vMerge w:val="continue"/>
          </w:tcPr>
          <w:p w14:paraId="79ED877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6A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  <w:vAlign w:val="center"/>
          </w:tcPr>
          <w:p w14:paraId="1925600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right w:val="single" w:color="auto" w:sz="4" w:space="0"/>
            </w:tcBorders>
          </w:tcPr>
          <w:p w14:paraId="2C682A6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tcBorders>
              <w:left w:val="single" w:color="auto" w:sz="4" w:space="0"/>
            </w:tcBorders>
          </w:tcPr>
          <w:p w14:paraId="11D80A4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оценки полноты реализованных мероприятий</w:t>
            </w:r>
          </w:p>
        </w:tc>
        <w:tc>
          <w:tcPr>
            <w:tcW w:w="2849" w:type="dxa"/>
          </w:tcPr>
          <w:p w14:paraId="07C7EF7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полноты проведенных мероприятий за курс реабилитации и абилитации и оценку достижения целей за курс реабилитации</w:t>
            </w:r>
          </w:p>
        </w:tc>
        <w:tc>
          <w:tcPr>
            <w:tcW w:w="5015" w:type="dxa"/>
          </w:tcPr>
          <w:p w14:paraId="44B79B1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оценки полноты реализации мероприятий и достижения конкретных целей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0DC3E9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Критерии количественно-качественного анализа оценки эффективности курса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24F6D5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4C234B0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76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54" w:hRule="atLeast"/>
        </w:trPr>
        <w:tc>
          <w:tcPr>
            <w:tcW w:w="988" w:type="dxa"/>
            <w:vMerge w:val="continue"/>
            <w:vAlign w:val="center"/>
          </w:tcPr>
          <w:p w14:paraId="606F991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right w:val="single" w:color="auto" w:sz="4" w:space="0"/>
            </w:tcBorders>
          </w:tcPr>
          <w:p w14:paraId="512A605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tcBorders>
              <w:left w:val="single" w:color="auto" w:sz="4" w:space="0"/>
            </w:tcBorders>
          </w:tcPr>
          <w:p w14:paraId="67E7E63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оценки достижения поставленных целей на курс реабилитации</w:t>
            </w:r>
          </w:p>
        </w:tc>
        <w:tc>
          <w:tcPr>
            <w:tcW w:w="2849" w:type="dxa"/>
          </w:tcPr>
          <w:p w14:paraId="5AE860C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полноты проведенных мероприятий за курс реабилитации и абилитации и оценку достижения целей за курс реабилитации</w:t>
            </w:r>
          </w:p>
        </w:tc>
        <w:tc>
          <w:tcPr>
            <w:tcW w:w="5015" w:type="dxa"/>
          </w:tcPr>
          <w:p w14:paraId="2D3CFC0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оценки полноты реализации мероприятий и достижения конкретных целей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32EA1F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Критерии количественно-качественного анализа оценки эффективности курса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350576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Алгоритм проведения оценки эффективности реабилитации и абилитации за курс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AEBB1F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534322B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CD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  <w:vAlign w:val="center"/>
          </w:tcPr>
          <w:p w14:paraId="55E242A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right w:val="single" w:color="auto" w:sz="4" w:space="0"/>
            </w:tcBorders>
          </w:tcPr>
          <w:p w14:paraId="6C19FF8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tcBorders>
              <w:left w:val="single" w:color="auto" w:sz="4" w:space="0"/>
            </w:tcBorders>
          </w:tcPr>
          <w:p w14:paraId="1820CA3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анкетирования инвалида (ребенка-инвалида, родителя, законного или уполномоченного представителя) с целью изучения удовлетворенности качеством предоставления услуги по социальной реабилитации и абилитации (социально-бытовой, социально-средовой, социально-педагогической, социальной занятости)</w:t>
            </w:r>
          </w:p>
        </w:tc>
        <w:tc>
          <w:tcPr>
            <w:tcW w:w="2849" w:type="dxa"/>
          </w:tcPr>
          <w:p w14:paraId="5E20CC8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удовлетворенности инвалида (ребенка-инвалида, родителя, законного или уполномоченного представителя) полученной услугой по социальной реабилитации и абилитации (социально-бытовой, социально-средовой, социально-педагогической, социальной занятости)</w:t>
            </w:r>
          </w:p>
        </w:tc>
        <w:tc>
          <w:tcPr>
            <w:tcW w:w="5015" w:type="dxa"/>
          </w:tcPr>
          <w:p w14:paraId="11ED3B6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оценки удовлетворенности инвалида (ребенка-инвалида, родителя, законного или уполномоченного представителя) полученной услугой социальной реабилитации (социально-бытовой, социально-средовой, социально-педагогической, социальной занятости)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11A577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EAB2E8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4EB0D06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23B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43" w:hRule="atLeast"/>
        </w:trPr>
        <w:tc>
          <w:tcPr>
            <w:tcW w:w="988" w:type="dxa"/>
            <w:vMerge w:val="continue"/>
            <w:vAlign w:val="center"/>
          </w:tcPr>
          <w:p w14:paraId="798BEB7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right w:val="single" w:color="auto" w:sz="4" w:space="0"/>
            </w:tcBorders>
          </w:tcPr>
          <w:p w14:paraId="29C99A8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tcBorders>
              <w:left w:val="single" w:color="auto" w:sz="4" w:space="0"/>
            </w:tcBorders>
          </w:tcPr>
          <w:p w14:paraId="7B75C6BE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Проведение количественно-качественной оценки эффективности реабилитации и абилитации за курс реабилитации</w:t>
            </w:r>
          </w:p>
        </w:tc>
        <w:tc>
          <w:tcPr>
            <w:tcW w:w="2849" w:type="dxa"/>
          </w:tcPr>
          <w:p w14:paraId="670A0C9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реабилитационного эффекта за курс реабилитации и абилитации на основе МКФ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1B8CEB7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0" w:line="240" w:lineRule="auto"/>
              <w:ind w:left="0" w:hanging="357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оценку полноты проведенных мероприятий за курс реабилитации и абилитации и оценку достижения целей за курс реабилитации</w:t>
            </w:r>
          </w:p>
        </w:tc>
        <w:tc>
          <w:tcPr>
            <w:tcW w:w="5015" w:type="dxa"/>
          </w:tcPr>
          <w:p w14:paraId="2CFC74B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Алгоритм проведения оценки эффективности реабилитации и абилитации за курс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912B1E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Критерии количественно-качественного анализа оценки эффективности курса реабилитации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CF238F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оценки реабилитационного эффекта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75B628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53F8BBE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E1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66" w:hRule="atLeast"/>
        </w:trPr>
        <w:tc>
          <w:tcPr>
            <w:tcW w:w="988" w:type="dxa"/>
            <w:vMerge w:val="continue"/>
            <w:vAlign w:val="center"/>
          </w:tcPr>
          <w:p w14:paraId="18F7BBB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right w:val="single" w:color="auto" w:sz="4" w:space="0"/>
            </w:tcBorders>
          </w:tcPr>
          <w:p w14:paraId="507E3C4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tcBorders>
              <w:left w:val="single" w:color="auto" w:sz="4" w:space="0"/>
            </w:tcBorders>
          </w:tcPr>
          <w:p w14:paraId="1FCBEB2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Заполнение соответствующей документации (унифицированные формы)</w:t>
            </w:r>
          </w:p>
        </w:tc>
        <w:tc>
          <w:tcPr>
            <w:tcW w:w="2849" w:type="dxa"/>
          </w:tcPr>
          <w:p w14:paraId="15E53BE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Вести соответствующую документацию, в том числе в форме электронного документооборота</w:t>
            </w:r>
          </w:p>
        </w:tc>
        <w:tc>
          <w:tcPr>
            <w:tcW w:w="5015" w:type="dxa"/>
          </w:tcPr>
          <w:p w14:paraId="28DE227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3FA915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документации, в том числе унифицированные, необходимые для передачи сведений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E348BC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827CED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</w:p>
        </w:tc>
        <w:tc>
          <w:tcPr>
            <w:tcW w:w="1259" w:type="dxa"/>
            <w:vMerge w:val="continue"/>
          </w:tcPr>
          <w:p w14:paraId="57BE6EE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67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  <w:vAlign w:val="center"/>
          </w:tcPr>
          <w:p w14:paraId="5499A02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  <w:tcBorders>
              <w:right w:val="single" w:color="auto" w:sz="4" w:space="0"/>
            </w:tcBorders>
          </w:tcPr>
          <w:p w14:paraId="6AC8F71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tcBorders>
              <w:left w:val="single" w:color="auto" w:sz="4" w:space="0"/>
            </w:tcBorders>
          </w:tcPr>
          <w:p w14:paraId="0D4DF58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Подготовка и заполнение форм для передачи сведений в орган исполнительной власти субъекта Российской Федерации в сфере социальной защиты об оценке эффективности</w:t>
            </w:r>
          </w:p>
        </w:tc>
        <w:tc>
          <w:tcPr>
            <w:tcW w:w="2849" w:type="dxa"/>
          </w:tcPr>
          <w:p w14:paraId="4B49EE1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Вести соответствующую документацию, в том числе в форме электронного документооборота</w:t>
            </w:r>
          </w:p>
        </w:tc>
        <w:tc>
          <w:tcPr>
            <w:tcW w:w="5015" w:type="dxa"/>
          </w:tcPr>
          <w:p w14:paraId="403EE87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24B89E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документации, в том числе унифицированные, необходимые для передачи сведений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60B2C5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Информационные технологии в профессиональной деятельности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8B0E77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73B24322">
            <w:pPr>
              <w:spacing w:after="0" w:line="240" w:lineRule="auto"/>
              <w:ind w:left="360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EE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16" w:hRule="atLeast"/>
        </w:trPr>
        <w:tc>
          <w:tcPr>
            <w:tcW w:w="988" w:type="dxa"/>
            <w:vMerge w:val="restart"/>
          </w:tcPr>
          <w:p w14:paraId="37EB697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B/04.6</w:t>
            </w:r>
          </w:p>
        </w:tc>
        <w:tc>
          <w:tcPr>
            <w:tcW w:w="1763" w:type="dxa"/>
            <w:vMerge w:val="restart"/>
          </w:tcPr>
          <w:p w14:paraId="5B2D3FF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Осуществление сопровождения инвалидов и детей-инвалидов, нуждающихся в постоянной или частичной посторонней помощи, при оказании им услуг в рамках комплексной реабилитации и абилитации в реабилитационных организациях</w:t>
            </w:r>
          </w:p>
        </w:tc>
        <w:tc>
          <w:tcPr>
            <w:tcW w:w="2863" w:type="dxa"/>
          </w:tcPr>
          <w:p w14:paraId="3E3A6D3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Постановка целей, определение перечня мероприятий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  <w:tc>
          <w:tcPr>
            <w:tcW w:w="2849" w:type="dxa"/>
          </w:tcPr>
          <w:p w14:paraId="1C8F3FE8">
            <w:pPr>
              <w:numPr>
                <w:ilvl w:val="1"/>
                <w:numId w:val="6"/>
              </w:numPr>
              <w:shd w:val="clear" w:color="auto" w:fill="FFFFFF"/>
              <w:spacing w:before="100" w:beforeAutospacing="1" w:after="0" w:line="240" w:lineRule="auto"/>
              <w:ind w:left="0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Ставить цели, определять перечень мероприятий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  <w:p w14:paraId="1E78126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15" w:type="dxa"/>
          </w:tcPr>
          <w:p w14:paraId="01161E8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21454F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и последовательность процедуры сопровождения инвалида (ребенка-инвалида), нуждающегося в сопровождении при оказании услуг в рамках комплексной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71E78A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Цели, задачи и содержание информирования инвалида (ребенка-инвалида, родителя, законного или уполномоченного представителя) нуждающегося в сопровождении при оказании услуг в рамках комплексной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2E7497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проактивного сопровождения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restart"/>
          </w:tcPr>
          <w:p w14:paraId="78E3115B">
            <w:pPr>
              <w:spacing w:after="0" w:line="240" w:lineRule="auto"/>
              <w:ind w:left="360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4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384" w:hRule="atLeast"/>
        </w:trPr>
        <w:tc>
          <w:tcPr>
            <w:tcW w:w="988" w:type="dxa"/>
            <w:vMerge w:val="continue"/>
          </w:tcPr>
          <w:p w14:paraId="0D1B24B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17FC7C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7337BBB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и консультирование о порядке предоставления услуг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  <w:tc>
          <w:tcPr>
            <w:tcW w:w="2849" w:type="dxa"/>
          </w:tcPr>
          <w:p w14:paraId="340637F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Информировать о порядке предоставления услуг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EC2038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Устанавливать контакт с инвалидами, детьми-инвалидами, их родителями/законными или уполномоченными представителями, нуждающимися в сопровождении при оказании услуг в рамках комплексной реабилитации и абилитации инвалидов и детей-инвалидов, в том числе с использованием АДК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E7BBBF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Консультировать о порядке предоставления услуг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  <w:tc>
          <w:tcPr>
            <w:tcW w:w="5015" w:type="dxa"/>
          </w:tcPr>
          <w:p w14:paraId="1F3AAB6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73EDBA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и последовательность процедуры сопровождения инвалида (ребенка-инвалида), нуждающегося в сопровождении при оказании услуг в рамках комплексной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C833A6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Цели, задачи и содержание информирования инвалида (ребенка-инвалида, родителя, законного или уполномоченного представителя) нуждающегося в сопровождении при оказании услуг в рамках комплексной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9B434C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59FBB4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E1F3D5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7944D0E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77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089EB15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2232FCB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3FB811F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по вопросам реализации мероприятий и оказания услуг по отдельным основным направлениям реабилитации и абилитации, в том числе комплексной реабилитации и абилитации инвалидов, предусмотренных ИПРА инвалида (ребенка-инвалида)</w:t>
            </w:r>
          </w:p>
        </w:tc>
        <w:tc>
          <w:tcPr>
            <w:tcW w:w="2849" w:type="dxa"/>
          </w:tcPr>
          <w:p w14:paraId="0C6BEBF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в федеральных учреждениях МСЭ, реабилитационных организациях информирование и консультирование по вопросам реализации мероприятий и оказания услуг по отдельным основным направлениям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ABD2425">
            <w:pPr>
              <w:numPr>
                <w:ilvl w:val="1"/>
                <w:numId w:val="7"/>
              </w:numPr>
              <w:shd w:val="clear" w:color="auto" w:fill="FFFFFF"/>
              <w:spacing w:before="100" w:beforeAutospacing="1" w:after="0" w:line="240" w:lineRule="auto"/>
              <w:ind w:left="0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в реабилитационных организациях информирование и консультирование по вопросам реализации мероприятий и оказания услуг по основным направлениям комплексной реабилитации и абилитации инвалидов, предусмотренных ИПРА инвалида (ребенка-инвалида)</w:t>
            </w:r>
          </w:p>
        </w:tc>
        <w:tc>
          <w:tcPr>
            <w:tcW w:w="5015" w:type="dxa"/>
          </w:tcPr>
          <w:p w14:paraId="106851F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1DEAD9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Цели, задачи и содержание информирования инвалида (ребенка-инвалида, родителя, законного или уполномоченного представителя) нуждающегося в сопровождении при оказании услуг в рамках комплексной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2C8CCB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C549E3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формирования реабилитационной среды</w:t>
            </w:r>
          </w:p>
          <w:p w14:paraId="4D5F734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55FDDC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0CCC791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4DA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289" w:hRule="atLeast"/>
        </w:trPr>
        <w:tc>
          <w:tcPr>
            <w:tcW w:w="988" w:type="dxa"/>
            <w:vMerge w:val="continue"/>
          </w:tcPr>
          <w:p w14:paraId="6BA3CC0E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3BE7E3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07B28A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об особенностях реабилитационной инфраструктуры субъекта Российской Федерации</w:t>
            </w:r>
          </w:p>
        </w:tc>
        <w:tc>
          <w:tcPr>
            <w:tcW w:w="2849" w:type="dxa"/>
          </w:tcPr>
          <w:p w14:paraId="674D7FD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в федеральных учреждениях МСЭ информирование об особенностях реабилитационной инфраструктуры субъекта Российской Федерации</w:t>
            </w:r>
          </w:p>
        </w:tc>
        <w:tc>
          <w:tcPr>
            <w:tcW w:w="5015" w:type="dxa"/>
          </w:tcPr>
          <w:p w14:paraId="0615D12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C8029F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Специфика реабилитационной инфраструктуры субъекта Российской Федерации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162AF0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050E3D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316E890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9C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61" w:hRule="atLeast"/>
        </w:trPr>
        <w:tc>
          <w:tcPr>
            <w:tcW w:w="988" w:type="dxa"/>
            <w:vMerge w:val="continue"/>
          </w:tcPr>
          <w:p w14:paraId="4D40733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B1CA3C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27578CA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Консультирование по вопросам наличия реабилитационных организаций государственной системы, оказывающих соответствующие услуги и мероприятия в субъекте Российской Федерации, в том числе приближенных к месту жительства инвалида (ребенка-инвалида), и о способах обращения в реабилитационные организации государственной системы для их получения</w:t>
            </w:r>
          </w:p>
        </w:tc>
        <w:tc>
          <w:tcPr>
            <w:tcW w:w="2849" w:type="dxa"/>
          </w:tcPr>
          <w:p w14:paraId="123F089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в реабилитационных организациях информирование и консультирование по вопросам наличия реабилитационных организаций государственной системы, оказывающих соответствующие услуги и мероприятия в субъекте Российской Федерации, в том числе приближенных к месту жительства инвалида (ребенка-инвалида), и о способах обращения в реабилитационные организации государственной системы для их получения</w:t>
            </w:r>
          </w:p>
        </w:tc>
        <w:tc>
          <w:tcPr>
            <w:tcW w:w="5015" w:type="dxa"/>
          </w:tcPr>
          <w:p w14:paraId="3F99E76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9F5D77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Специфика реабилитационной инфраструктуры субъекта Российской Федерации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1E405E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15317A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7C6A6C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5AE433D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CB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223986D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21B3C1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6D76CE3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и консультирование инвалида (родителя, законного или уполномоченного представителя ребенка-инвалида) по вопросам обеспечения TCP, предоставляемых за счет средств федерального бюджета, средств бюджета субъекта Российской Федерации, собственных средств инвалида (ребенка-инвалида), с использованием электронного сертификата либо средств лиц или организаций независимо от организационно-правовых форм и форм собственности, включенных в ИПРА инвалида (ребенка-инвалида)</w:t>
            </w:r>
          </w:p>
        </w:tc>
        <w:tc>
          <w:tcPr>
            <w:tcW w:w="2849" w:type="dxa"/>
          </w:tcPr>
          <w:p w14:paraId="2A966BA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Проводить информирование и консультирование по вопросам обеспечения ТСР с использованием электронного сертификата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6B9B409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Информировать и консультировать по вопросам обеспечения ТСР, предоставляемых из федерального бюджета либо за счет средств субъектов Российской Федерации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41C1ED9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Информировать и консультировать по вопросам обеспечения ТСР, предоставляемых за счет собственных средств инвалида либо средств организаций независимо от организационно-правовых форм собственности</w:t>
            </w:r>
          </w:p>
        </w:tc>
        <w:tc>
          <w:tcPr>
            <w:tcW w:w="5015" w:type="dxa"/>
          </w:tcPr>
          <w:p w14:paraId="2AB8B78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EF9FDC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ТСР, предоставляемых за счет средств федерального бюджета, за счет средств бюджета субъекта Российской Федерации, за счет собственных средств инвалида либо средств лиц или организаций независимо от организационно-правовых форм и форм собственности, включенных в ИПРА инвалида, в том числе с использованием электронного сертификата (в пределах компетенции специалистов учреждения МСЭ)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E7F957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ТСР и методы их демонстрации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4AC55B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F18F81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491326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33AF19A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6BD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616" w:hRule="atLeast"/>
        </w:trPr>
        <w:tc>
          <w:tcPr>
            <w:tcW w:w="988" w:type="dxa"/>
            <w:vMerge w:val="continue"/>
          </w:tcPr>
          <w:p w14:paraId="5D4A1A1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59B2268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665D53A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Оказание помощи инвалиду (ребенку-инвалиду) в подборе TCP, включенных в ИПРА инвалида (ребенка-инвалида), в зависимости от рекомендованных конструктивных и технических характеристик TCP (при необходимости)</w:t>
            </w:r>
          </w:p>
        </w:tc>
        <w:tc>
          <w:tcPr>
            <w:tcW w:w="2849" w:type="dxa"/>
          </w:tcPr>
          <w:p w14:paraId="06203266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Анализировать ТСР, включенные в ИПРА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8AA7CB6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Оказывать помощь инвалиду (ребенку-инвалиду) в подборе ТСР, рекомендованных в ИПРА инвалида (ребенка-инвалида), в зависимости от конструктивных и технических характеристик ТСР</w:t>
            </w:r>
          </w:p>
        </w:tc>
        <w:tc>
          <w:tcPr>
            <w:tcW w:w="5015" w:type="dxa"/>
          </w:tcPr>
          <w:p w14:paraId="2A8085B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ТСР, предоставляемых за счет средств федерального бюджета, за счет средств бюджета субъекта Российской Федерации, за счет собственных средств инвалида либо средств лиц или организаций независимо от организационно-правовых форм и форм собственности, включенных в ИПРА инвалида, в том числе с использованием электронного сертификата (в пределах компетенции специалистов учреждения МСЭ)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B33CC2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ТСР и методы их демонстрации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8202A9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55DBD7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обучения пользованию ТСР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338CC5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E1F10A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0B3AA02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3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90" w:hRule="atLeast"/>
        </w:trPr>
        <w:tc>
          <w:tcPr>
            <w:tcW w:w="988" w:type="dxa"/>
            <w:vMerge w:val="continue"/>
          </w:tcPr>
          <w:p w14:paraId="26A9AAA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4D2317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596E30A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Демонстрация TCP, включенных в ИПРА инвалида (ребенка-инвалида), и обучение их использованию</w:t>
            </w:r>
          </w:p>
        </w:tc>
        <w:tc>
          <w:tcPr>
            <w:tcW w:w="2849" w:type="dxa"/>
          </w:tcPr>
          <w:p w14:paraId="71493E22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Демонстрировать ТСР, рекомендованные в ИПРА инвалида (ребенка-инвалида)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798F7CB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Обучать пользованию ТСР, рекомендованным в ИПРА инвалида (ребенка-инвалида)</w:t>
            </w:r>
          </w:p>
        </w:tc>
        <w:tc>
          <w:tcPr>
            <w:tcW w:w="5015" w:type="dxa"/>
          </w:tcPr>
          <w:p w14:paraId="7224D90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ТСР и методы их демонстрации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F123FB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B4465C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обучения пользованию ТСР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15C0A9E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технических средств и устройств, относящихся к ассистивным технологиям АДК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338AC6E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918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90" w:hRule="atLeast"/>
        </w:trPr>
        <w:tc>
          <w:tcPr>
            <w:tcW w:w="988" w:type="dxa"/>
            <w:vMerge w:val="continue"/>
          </w:tcPr>
          <w:p w14:paraId="4B584CB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8181FA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7C7404B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Обучение пользованию ТСР, рекомендованными в ИПРА инвалида (ребенка-инвалида)</w:t>
            </w:r>
          </w:p>
        </w:tc>
        <w:tc>
          <w:tcPr>
            <w:tcW w:w="2849" w:type="dxa"/>
          </w:tcPr>
          <w:p w14:paraId="0523A595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Обучать пользованию ТСР, рекомендованным в ИПРА инвалида (ребенка-инвалида)</w:t>
            </w:r>
          </w:p>
        </w:tc>
        <w:tc>
          <w:tcPr>
            <w:tcW w:w="5015" w:type="dxa"/>
          </w:tcPr>
          <w:p w14:paraId="1D53BD3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обучения пользованию ТСР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583ADA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ТСР и методы их демонстрации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9BD76C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Технические характеристики и конструктивные особенности ТСР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F0CC31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3A54E82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03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497" w:hRule="atLeast"/>
        </w:trPr>
        <w:tc>
          <w:tcPr>
            <w:tcW w:w="988" w:type="dxa"/>
            <w:vMerge w:val="continue"/>
          </w:tcPr>
          <w:p w14:paraId="29C5918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7BB05CA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04DF2E2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Консультирование по вопросам реализации мероприятий и оказания услуг по отдельным основным направлениям реабилитации и абилитации, включенных в ИПРА инвалида (ребенка-инвалида)</w:t>
            </w:r>
          </w:p>
        </w:tc>
        <w:tc>
          <w:tcPr>
            <w:tcW w:w="2849" w:type="dxa"/>
          </w:tcPr>
          <w:p w14:paraId="00C94D33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Консультировать по вопросам реализации мероприятий и оказания услуг по отдельным основным направлениям реабилитации и абилитации, включенных в ИПРА инвалида (ребенка-инвалида)</w:t>
            </w:r>
          </w:p>
        </w:tc>
        <w:tc>
          <w:tcPr>
            <w:tcW w:w="5015" w:type="dxa"/>
          </w:tcPr>
          <w:p w14:paraId="3C86E60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Цели, задачи и содержание информирования инвалида (ребенка-инвалида, родителя, законного или уполномоченного представителя) нуждающегося в сопровождении при оказании услуг в рамках комплексной реабилитации и абилитации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4F6458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3158EB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формирования реабилитационной среды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FCE381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Возрастные, психофизиологические и гендерные особенности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914EA9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769C7C8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7B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28" w:hRule="atLeast"/>
        </w:trPr>
        <w:tc>
          <w:tcPr>
            <w:tcW w:w="988" w:type="dxa"/>
            <w:vMerge w:val="continue"/>
          </w:tcPr>
          <w:p w14:paraId="1F9C6F1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9518F5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0A03FEB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об участниках, предоставляющих сопровождение инвалидам, нуждающимся в постоянной или частичной посторонней помощи (федеральные учреждения МСЭ; территориальные органы, ответственные за организацию предоставления сопровождения в рамках комплексной реабилитации и абилитации инвалидов в соответствующей сфере деятельности, уполномоченные высшим исполнительным органом субъекта Российской Федерации; реабилитационные организации государственной системы комплексной реабилитации, осуществляющие деятельность по одному или нескольким отдельным основным направлениям комплексной реабилитации и абилитации инвалидов)</w:t>
            </w:r>
          </w:p>
        </w:tc>
        <w:tc>
          <w:tcPr>
            <w:tcW w:w="2849" w:type="dxa"/>
          </w:tcPr>
          <w:p w14:paraId="7CD8169F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Информировать об участниках, предоставляющих сопровождение инвалидам, нуждающимся в постоянной или частичной посторонней помощи (федеральные учреждения МСЭ; территориальные органы Фонда пенсионного и социального страхования Российской Федерации в субъектах Российской Федерации; исполнительные органы субъекта Российской Федерации, ответственные за организацию предоставления сопровождения в рамках комплексной реабилитации и абилитации инвалидов в соответствующей сфере деятельности, уполномоченные высшим исполнительным органом субъекта Российской Федерации; реабилитационные организации государственной системы комплексной реабилитации, осуществляющие деятельность по одному или нескольким отдельным основным направлениям комплексной реабилитации и абилитации инвалидов)</w:t>
            </w:r>
          </w:p>
        </w:tc>
        <w:tc>
          <w:tcPr>
            <w:tcW w:w="5015" w:type="dxa"/>
          </w:tcPr>
          <w:p w14:paraId="1FEFA75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3CAD53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и последовательность процедуры сопровождения инвалида (ребенка-инвалида), нуждающегося в сопровождении при оказании услуг в рамках комплексной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80966DE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..</w:t>
            </w:r>
          </w:p>
          <w:p w14:paraId="3FD9FE0B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51209B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280ACFF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C1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254" w:hRule="atLeast"/>
        </w:trPr>
        <w:tc>
          <w:tcPr>
            <w:tcW w:w="988" w:type="dxa"/>
            <w:vMerge w:val="continue"/>
          </w:tcPr>
          <w:p w14:paraId="447DEC1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B9B616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5CD1BA3F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Формирование индивидуального реабилитационного маршрута инвалида (ребенка-инвалида) в целях реализации ИПРА инвалида (ребенка-инвалида) в реабилитационных организациях</w:t>
            </w:r>
          </w:p>
        </w:tc>
        <w:tc>
          <w:tcPr>
            <w:tcW w:w="2849" w:type="dxa"/>
          </w:tcPr>
          <w:p w14:paraId="0930538E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Осуществлять формирование в условиях реабилитационных организаций индивидуального реабилитационного маршрута инвалида (ребенка-инвалида) в целях реализации ИПРА инвалида (ребенка-инвалида)</w:t>
            </w:r>
          </w:p>
        </w:tc>
        <w:tc>
          <w:tcPr>
            <w:tcW w:w="5015" w:type="dxa"/>
          </w:tcPr>
          <w:p w14:paraId="2806117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Содержание и последовательность процедуры сопровождения инвалида (ребенка-инвалида), нуждающегося в сопровождении при оказании услуг в рамках комплексной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133E31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проактивного сопровождения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28EB1E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7E83F79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40B83BB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C5D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20" w:hRule="atLeast"/>
        </w:trPr>
        <w:tc>
          <w:tcPr>
            <w:tcW w:w="988" w:type="dxa"/>
            <w:vMerge w:val="continue"/>
          </w:tcPr>
          <w:p w14:paraId="3CB8E4E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EF2A11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0C630C15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Организационная помощь при реализации индивидуального реабилитационного маршрута инвалида (ребенка-инвалида) в реабилитационных организациях, в том числе по обеспечению соблюдения сроков и полноты его выполнения</w:t>
            </w:r>
          </w:p>
        </w:tc>
        <w:tc>
          <w:tcPr>
            <w:tcW w:w="2849" w:type="dxa"/>
          </w:tcPr>
          <w:p w14:paraId="52D32DBB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Оказывать в реабилитационных организациях помощь при реализации индивидуального реабилитационного маршрута инвалида (ребенка-инвалида), в том числе по обеспечению соблюдения сроков и полноты его выполнения</w:t>
            </w:r>
          </w:p>
        </w:tc>
        <w:tc>
          <w:tcPr>
            <w:tcW w:w="5015" w:type="dxa"/>
          </w:tcPr>
          <w:p w14:paraId="1078AD3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Содержание и последовательность процедуры сопровождения инвалида (ребенка-инвалида), нуждающегося в сопровождении при оказании услуг в рамках комплексной реабилитации и абилитации инвалидов и детей-инвалидов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3465311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Методы проактивного сопровождения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6F5FDF9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</w:rPr>
              <w:t>Особенности формирования реабилитационной среды</w:t>
            </w:r>
          </w:p>
          <w:p w14:paraId="53A3CC6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096FDD8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5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396" w:hRule="atLeast"/>
        </w:trPr>
        <w:tc>
          <w:tcPr>
            <w:tcW w:w="988" w:type="dxa"/>
            <w:vMerge w:val="continue"/>
          </w:tcPr>
          <w:p w14:paraId="67980E8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67607A4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139410BD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Оказание в реабилитационных организациях помощи инвалиду (родителям, законным или уполномоченным представителям ребенка-инвалида) при заключении договоров на реализацию мероприятий и оказание услуг по основным направлениям комплексной реабилитации и абилитации</w:t>
            </w:r>
          </w:p>
        </w:tc>
        <w:tc>
          <w:tcPr>
            <w:tcW w:w="2849" w:type="dxa"/>
          </w:tcPr>
          <w:p w14:paraId="55B6C283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Оказывать в реабилитационных организациях помощь инвалиду (родителям, законным или уполномоченным представителям ребенка-инвалида) при заключении договоров на реализацию мероприятий и оказание услуг по основным направлениям комплексной реабилитации и абилитации</w:t>
            </w:r>
          </w:p>
        </w:tc>
        <w:tc>
          <w:tcPr>
            <w:tcW w:w="5015" w:type="dxa"/>
          </w:tcPr>
          <w:p w14:paraId="1D8BE71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Методы проведения информирования и консультирования с учетом целевой реабилитационной группы</w:t>
            </w:r>
          </w:p>
          <w:p w14:paraId="653D3733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Порядок и формы межведомственного взаимодействия</w:t>
            </w:r>
          </w:p>
          <w:p w14:paraId="6247E06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  <w:lang w:val="ru-RU"/>
              </w:rPr>
              <w:t>.</w:t>
            </w:r>
          </w:p>
          <w:p w14:paraId="204931F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</w:rPr>
              <w:t>Информационно-телекоммуникационные (дистанционные) технологии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  <w:lang w:val="ru-RU"/>
              </w:rPr>
              <w:t>.</w:t>
            </w:r>
          </w:p>
          <w:p w14:paraId="207A90D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71A9AA8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2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38" w:hRule="atLeast"/>
        </w:trPr>
        <w:tc>
          <w:tcPr>
            <w:tcW w:w="988" w:type="dxa"/>
            <w:vMerge w:val="continue"/>
          </w:tcPr>
          <w:p w14:paraId="2A41F3A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3E37A07B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27454596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Оказание в реабилитационных организациях помощи инвалиду (родителям, законным или уполномоченным представителям ребенка-инвалида) при оформлении и подаче документов, связанных с реализацией ИПРА инвалида (ребенка-инвалида), в том числе при обеспечении их ТСР</w:t>
            </w:r>
          </w:p>
        </w:tc>
        <w:tc>
          <w:tcPr>
            <w:tcW w:w="2849" w:type="dxa"/>
          </w:tcPr>
          <w:p w14:paraId="319893E1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Оказывать в реабилитационных организациях помощь инвалиду (родителям, законным или уполномоченным представителям ребенка-инвалида) при оформлении и подаче документов, связанных с реализацией ИПРА инвалида (ребенка-инвалида), в том числе при обеспечении их ТСР</w:t>
            </w:r>
          </w:p>
        </w:tc>
        <w:tc>
          <w:tcPr>
            <w:tcW w:w="5015" w:type="dxa"/>
          </w:tcPr>
          <w:p w14:paraId="26E14CD1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ТСР, предоставляемых за счет средств федерального бюджета, за счет средств бюджета субъекта Российской Федерации, за счет собственных средств инвалида либо средств лиц или организаций независимо от организационно-правовых форм и форм собственности, включенных в ИПРА инвалида, в том числе с использованием электронного сертификата (в пределах компетенции специалистов учреждения МСЭ)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0C65A7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A696A4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87AC0A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1944C7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</w:tc>
        <w:tc>
          <w:tcPr>
            <w:tcW w:w="1259" w:type="dxa"/>
            <w:vMerge w:val="continue"/>
          </w:tcPr>
          <w:p w14:paraId="7F20723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AF8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821" w:hRule="atLeast"/>
        </w:trPr>
        <w:tc>
          <w:tcPr>
            <w:tcW w:w="988" w:type="dxa"/>
            <w:vMerge w:val="continue"/>
          </w:tcPr>
          <w:p w14:paraId="6F7DDE3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53A5360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3F8DFAF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Оказание в реабилитационных организациях помощи инвалиду (ребенку-инвалиду) при реализации мероприятий и оказании услуг по основным направлениям комплексной реабилитации и абилитации инвалидов с учетом имеющихся у него расстройств функций организма и степеней выраженности ограничений жизнедеятельности</w:t>
            </w:r>
          </w:p>
        </w:tc>
        <w:tc>
          <w:tcPr>
            <w:tcW w:w="2849" w:type="dxa"/>
          </w:tcPr>
          <w:p w14:paraId="34A09584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Оказывать в реабилитационных организациях помощь инвалиду (ребенку-инвалиду) при реализации мероприятий и оказании услуг по основным направлениям комплексной реабилитации и абилитации инвалидов с учетом имеющихся расстройств функций организма и степеней выраженности ограничений жизнедеятельности</w:t>
            </w:r>
          </w:p>
        </w:tc>
        <w:tc>
          <w:tcPr>
            <w:tcW w:w="5015" w:type="dxa"/>
          </w:tcPr>
          <w:p w14:paraId="4CEEA6BD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</w:t>
            </w: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 xml:space="preserve">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1FD8ADF8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Порядок и формы межведомственного взаимодействия</w:t>
            </w:r>
            <w:r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t>.</w:t>
            </w:r>
          </w:p>
          <w:p w14:paraId="1108F6E7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auto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highlight w:val="none"/>
              </w:rPr>
              <w:t>Возрастные, психофизиологические и гендерные особенности инвалидов и детей-инвалидов</w:t>
            </w:r>
          </w:p>
          <w:p w14:paraId="07BE770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eastAsia="ru-RU"/>
              </w:rPr>
              <w:t>Профессиональн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ая этика</w:t>
            </w:r>
          </w:p>
        </w:tc>
        <w:tc>
          <w:tcPr>
            <w:tcW w:w="1259" w:type="dxa"/>
            <w:vMerge w:val="continue"/>
          </w:tcPr>
          <w:p w14:paraId="232AB7A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969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563" w:hRule="atLeast"/>
        </w:trPr>
        <w:tc>
          <w:tcPr>
            <w:tcW w:w="988" w:type="dxa"/>
            <w:vMerge w:val="continue"/>
          </w:tcPr>
          <w:p w14:paraId="0E4A38E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9C9EFF0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74A7CC9A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Осуществление сопровождения в проактивном режиме по каналам телефонной связи, включая мобильную связь, в том числе в форме текстового сообщения в мессенджерах либо на бумажном носителе заказным почтовым отправлением или посредством электронной почты,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при наличии технической возможности</w:t>
            </w:r>
          </w:p>
        </w:tc>
        <w:tc>
          <w:tcPr>
            <w:tcW w:w="2849" w:type="dxa"/>
          </w:tcPr>
          <w:p w14:paraId="4BB6ABB6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Осуществлять сопровождение в проактивном режиме по каналам телефонной связи, включая мобильную связь, в том числе в форме текстового сообщения в мессенджерах либо на бумажном носителе заказным почтовым отправлением или посредством электронной почты, в электронном виде с использованием федеральной государственной информационной системы ЕПГУ при наличии технической возможности</w:t>
            </w:r>
          </w:p>
        </w:tc>
        <w:tc>
          <w:tcPr>
            <w:tcW w:w="5015" w:type="dxa"/>
          </w:tcPr>
          <w:p w14:paraId="54748AE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проактивного сопровождения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48FBE1A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A50F3DC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09CE39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Профессиональная этика</w:t>
            </w:r>
          </w:p>
          <w:p w14:paraId="46AB9AC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Merge w:val="continue"/>
          </w:tcPr>
          <w:p w14:paraId="18DB590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98F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267" w:hRule="atLeast"/>
        </w:trPr>
        <w:tc>
          <w:tcPr>
            <w:tcW w:w="988" w:type="dxa"/>
            <w:vMerge w:val="continue"/>
          </w:tcPr>
          <w:p w14:paraId="3BE5948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06A6FFF7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3AABB442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Разработка информационных материалов по сопровождению (текстовая и графическая информация) в доступной для инвалидов форме, включая дублирование надписей, знаков,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849" w:type="dxa"/>
          </w:tcPr>
          <w:p w14:paraId="64871707">
            <w:pPr>
              <w:shd w:val="clear" w:color="auto" w:fill="FFFFFF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Разрабатывать информационные материалы по сопровождению (текстовую и графическую информацию) в доступной для инвалидов форме, включая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5015" w:type="dxa"/>
          </w:tcPr>
          <w:p w14:paraId="3FBC710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8991F0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Перечень и виды технических средств и устройств, относящихся к ассистивным технологиям АДК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EDDD6FF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формирования реабилитационной среды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F20037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259" w:type="dxa"/>
            <w:vMerge w:val="continue"/>
          </w:tcPr>
          <w:p w14:paraId="15BD0AC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6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085" w:hRule="atLeast"/>
        </w:trPr>
        <w:tc>
          <w:tcPr>
            <w:tcW w:w="988" w:type="dxa"/>
            <w:vMerge w:val="continue"/>
          </w:tcPr>
          <w:p w14:paraId="29009794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vMerge w:val="continue"/>
          </w:tcPr>
          <w:p w14:paraId="5DB6FB91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</w:tcPr>
          <w:p w14:paraId="4D6F8468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Подготовка информации по сопровождению для размещения на официальных ресурсах в информационно-телекоммуникационной сети «Интернет» с учетом соблюдения условий доступности для инвалидов объектов социальной, инженерной и транспортной инфраструктуры</w:t>
            </w:r>
          </w:p>
        </w:tc>
        <w:tc>
          <w:tcPr>
            <w:tcW w:w="2849" w:type="dxa"/>
          </w:tcPr>
          <w:p w14:paraId="40358CB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Готовить информацию, презентационные материалы о сопровождении при оказании услуг в рамках комплексной реабилитации и абилитации инвалидов и детей-инвалидов, с учетом соблюдения условий доступности для инвалидов объектов социальной, инженерной и транспортной инфраструктуры, в том числе для размещения на официальных ресурсах в информационно-телекоммуникационной сети «Интернет»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D16AD3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Вести необходимую документацию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6636993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Использовать в работе программное обеспечение для создания и обработки электронных документов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5015" w:type="dxa"/>
          </w:tcPr>
          <w:p w14:paraId="1F4840E9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Информационно-телекоммуникационные (дистанционные) технологии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DD5AA90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Формы и условия обмена информацией, в том числе в электронной форме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2D2862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Особенности формирования реабилитационной среды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77E6196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Методы проведения информирования и консультирования с учетом целевой реабилитационной группы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17A9B729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vMerge w:val="continue"/>
          </w:tcPr>
          <w:p w14:paraId="1BC9326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497C6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39A8793">
      <w:pPr>
        <w:contextualSpacing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0. Возможные наименования должностей, профессий и иные дополнительные характеристики: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445"/>
        <w:gridCol w:w="2310"/>
        <w:gridCol w:w="1862"/>
        <w:gridCol w:w="6120"/>
      </w:tblGrid>
      <w:tr w14:paraId="19066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7" w:hRule="atLeast"/>
        </w:trPr>
        <w:tc>
          <w:tcPr>
            <w:tcW w:w="4445" w:type="dxa"/>
          </w:tcPr>
          <w:p w14:paraId="5AE36A35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Связанные с квалификацией </w:t>
            </w:r>
          </w:p>
          <w:p w14:paraId="0E3EF572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наименования должностей, </w:t>
            </w:r>
          </w:p>
          <w:p w14:paraId="4F035CD4">
            <w:pPr>
              <w:spacing w:after="0" w:line="240" w:lineRule="auto"/>
              <w:contextualSpacing/>
              <w:jc w:val="left"/>
              <w:rPr>
                <w:rFonts w:hint="default" w:ascii="Times New Roman" w:hAnsi="Times New Roman" w:eastAsia="Arial" w:cs="Times New Roman"/>
                <w:i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профессий, специальностей, групп, видов деятельности, компетенций и прочее</w:t>
            </w:r>
          </w:p>
        </w:tc>
        <w:tc>
          <w:tcPr>
            <w:tcW w:w="2310" w:type="dxa"/>
          </w:tcPr>
          <w:p w14:paraId="251AE9E6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Документ, цифровой ресурс</w:t>
            </w:r>
          </w:p>
        </w:tc>
        <w:tc>
          <w:tcPr>
            <w:tcW w:w="1862" w:type="dxa"/>
          </w:tcPr>
          <w:p w14:paraId="7E8F8124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Код по документу (ресурса)</w:t>
            </w:r>
          </w:p>
        </w:tc>
        <w:tc>
          <w:tcPr>
            <w:tcW w:w="6120" w:type="dxa"/>
          </w:tcPr>
          <w:p w14:paraId="0F2EDC97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Полное наименование и реквизиты документа (адрес ресурса)</w:t>
            </w:r>
          </w:p>
        </w:tc>
      </w:tr>
      <w:tr w14:paraId="53FEA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12" w:hRule="atLeast"/>
        </w:trPr>
        <w:tc>
          <w:tcPr>
            <w:tcW w:w="4445" w:type="dxa"/>
            <w:vMerge w:val="restart"/>
          </w:tcPr>
          <w:p w14:paraId="0AABC34D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i w:val="0"/>
                <w:iCs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  <w:t>Социальный работник</w:t>
            </w:r>
          </w:p>
          <w:p w14:paraId="7E874A3D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i w:val="0"/>
                <w:iCs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Специалист по реабилитационной работе в социальной сфере</w:t>
            </w:r>
          </w:p>
          <w:p w14:paraId="3C7D6998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i w:val="0"/>
                <w:iCs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/>
                <w:color w:val="000000" w:themeColor="text1"/>
                <w:sz w:val="22"/>
                <w:szCs w:val="22"/>
                <w:highlight w:val="none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Специалист по социальной реабилитации инвалидов</w:t>
            </w:r>
          </w:p>
        </w:tc>
        <w:tc>
          <w:tcPr>
            <w:tcW w:w="2310" w:type="dxa"/>
            <w:shd w:val="clear"/>
            <w:vAlign w:val="top"/>
          </w:tcPr>
          <w:p w14:paraId="203B0814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ОКЗ</w:t>
            </w:r>
          </w:p>
        </w:tc>
        <w:tc>
          <w:tcPr>
            <w:tcW w:w="1862" w:type="dxa"/>
            <w:shd w:val="clear"/>
            <w:vAlign w:val="top"/>
          </w:tcPr>
          <w:p w14:paraId="6E5E8CC0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i/>
                <w:iCs/>
                <w:color w:val="000000" w:themeColor="text1"/>
                <w:sz w:val="22"/>
                <w:szCs w:val="22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2635</w:t>
            </w:r>
          </w:p>
        </w:tc>
        <w:tc>
          <w:tcPr>
            <w:tcW w:w="6120" w:type="dxa"/>
            <w:shd w:val="clear"/>
            <w:vAlign w:val="top"/>
          </w:tcPr>
          <w:p w14:paraId="12440D7A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Специалисты в области организации и ведения социальной работы</w:t>
            </w:r>
          </w:p>
        </w:tc>
      </w:tr>
      <w:tr w14:paraId="41BE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21" w:hRule="atLeast"/>
        </w:trPr>
        <w:tc>
          <w:tcPr>
            <w:tcW w:w="4445" w:type="dxa"/>
            <w:vMerge w:val="continue"/>
            <w:tcBorders/>
          </w:tcPr>
          <w:p w14:paraId="406A4AD5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0" w:type="dxa"/>
            <w:vMerge w:val="restart"/>
          </w:tcPr>
          <w:p w14:paraId="7177F1A1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ОКВЭД</w:t>
            </w:r>
          </w:p>
        </w:tc>
        <w:tc>
          <w:tcPr>
            <w:tcW w:w="1862" w:type="dxa"/>
          </w:tcPr>
          <w:p w14:paraId="3B1FEBCD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87.30</w:t>
            </w:r>
          </w:p>
        </w:tc>
        <w:tc>
          <w:tcPr>
            <w:tcW w:w="6120" w:type="dxa"/>
            <w:tcBorders/>
          </w:tcPr>
          <w:p w14:paraId="58AE6380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Деятельность по уходу за престарелыми и инвалидами с обеспечением проживания</w:t>
            </w:r>
          </w:p>
        </w:tc>
      </w:tr>
      <w:tr w14:paraId="37B01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23653263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  <w:tcBorders/>
          </w:tcPr>
          <w:p w14:paraId="3B6E711E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4110698F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87.90</w:t>
            </w:r>
          </w:p>
        </w:tc>
        <w:tc>
          <w:tcPr>
            <w:tcW w:w="6120" w:type="dxa"/>
          </w:tcPr>
          <w:p w14:paraId="651C5B21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Деятельность по уходу с обеспечением проживания прочая</w:t>
            </w:r>
          </w:p>
        </w:tc>
      </w:tr>
      <w:tr w14:paraId="0AA3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38D22DA8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  <w:tcBorders/>
          </w:tcPr>
          <w:p w14:paraId="6DA4DFAA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5243DF41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88.10</w:t>
            </w:r>
          </w:p>
        </w:tc>
        <w:tc>
          <w:tcPr>
            <w:tcW w:w="6120" w:type="dxa"/>
          </w:tcPr>
          <w:p w14:paraId="7380D39B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14:paraId="332BF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7572F0D7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  <w:tcBorders/>
          </w:tcPr>
          <w:p w14:paraId="417C11F0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77547C3D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88.91</w:t>
            </w:r>
          </w:p>
        </w:tc>
        <w:tc>
          <w:tcPr>
            <w:tcW w:w="6120" w:type="dxa"/>
          </w:tcPr>
          <w:p w14:paraId="5A1DACA0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Предоставление услуг по дневному уходу за детьми</w:t>
            </w:r>
          </w:p>
        </w:tc>
      </w:tr>
      <w:tr w14:paraId="3742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1C3315F0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  <w:tcBorders/>
          </w:tcPr>
          <w:p w14:paraId="1453E843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316A623A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88.99</w:t>
            </w:r>
          </w:p>
        </w:tc>
        <w:tc>
          <w:tcPr>
            <w:tcW w:w="6120" w:type="dxa"/>
          </w:tcPr>
          <w:p w14:paraId="441FB27B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14:paraId="4D8D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573260AC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bookmarkStart w:id="2" w:name="_GoBack" w:colFirst="1" w:colLast="1"/>
          </w:p>
        </w:tc>
        <w:tc>
          <w:tcPr>
            <w:tcW w:w="2310" w:type="dxa"/>
            <w:vMerge w:val="restart"/>
          </w:tcPr>
          <w:p w14:paraId="5ADF5696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ОКПДТР</w:t>
            </w:r>
          </w:p>
        </w:tc>
        <w:tc>
          <w:tcPr>
            <w:tcW w:w="1862" w:type="dxa"/>
          </w:tcPr>
          <w:p w14:paraId="2582DD2C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203217</w:t>
            </w:r>
          </w:p>
        </w:tc>
        <w:tc>
          <w:tcPr>
            <w:tcW w:w="6120" w:type="dxa"/>
          </w:tcPr>
          <w:p w14:paraId="771FFC09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Психолог в социальной сфере</w:t>
            </w:r>
          </w:p>
        </w:tc>
      </w:tr>
      <w:bookmarkEnd w:id="2"/>
      <w:tr w14:paraId="1217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5EBA6DF9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  <w:tcBorders/>
          </w:tcPr>
          <w:p w14:paraId="5E48F070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4C0AF0F7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203719</w:t>
            </w:r>
          </w:p>
        </w:tc>
        <w:tc>
          <w:tcPr>
            <w:tcW w:w="6120" w:type="dxa"/>
          </w:tcPr>
          <w:p w14:paraId="7109EA5B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Специалист по социальной реабилитации</w:t>
            </w:r>
          </w:p>
        </w:tc>
      </w:tr>
      <w:tr w14:paraId="0FE8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35B3EF36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</w:tcPr>
          <w:p w14:paraId="59FA90D0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ЕКС</w:t>
            </w:r>
          </w:p>
        </w:tc>
        <w:tc>
          <w:tcPr>
            <w:tcW w:w="1862" w:type="dxa"/>
          </w:tcPr>
          <w:p w14:paraId="630C27C6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color w:val="C0000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120" w:type="dxa"/>
          </w:tcPr>
          <w:p w14:paraId="5D03E788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Специалист по социальной работе с молодежью</w:t>
            </w:r>
          </w:p>
        </w:tc>
      </w:tr>
      <w:tr w14:paraId="5F2C5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3E5DD761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restart"/>
          </w:tcPr>
          <w:p w14:paraId="6665D063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Перечни ВО</w:t>
            </w:r>
          </w:p>
        </w:tc>
        <w:tc>
          <w:tcPr>
            <w:tcW w:w="1862" w:type="dxa"/>
            <w:shd w:val="clear" w:color="auto" w:fill="auto"/>
          </w:tcPr>
          <w:p w14:paraId="0EF8F5ED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37.03.01</w:t>
            </w:r>
          </w:p>
        </w:tc>
        <w:tc>
          <w:tcPr>
            <w:tcW w:w="6120" w:type="dxa"/>
            <w:shd w:val="clear" w:color="auto" w:fill="auto"/>
          </w:tcPr>
          <w:p w14:paraId="2D035F33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Психология</w:t>
            </w:r>
          </w:p>
        </w:tc>
      </w:tr>
      <w:tr w14:paraId="24740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622FF059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</w:tcPr>
          <w:p w14:paraId="47C6000E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2B780B7B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39.03.02</w:t>
            </w:r>
          </w:p>
        </w:tc>
        <w:tc>
          <w:tcPr>
            <w:tcW w:w="6120" w:type="dxa"/>
          </w:tcPr>
          <w:p w14:paraId="7F3C6B23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Социальная работа</w:t>
            </w:r>
          </w:p>
        </w:tc>
      </w:tr>
      <w:tr w14:paraId="2664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6ED182A9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</w:tcPr>
          <w:p w14:paraId="04B8E7A3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32D38ECF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44.03.02</w:t>
            </w:r>
          </w:p>
        </w:tc>
        <w:tc>
          <w:tcPr>
            <w:tcW w:w="6120" w:type="dxa"/>
          </w:tcPr>
          <w:p w14:paraId="65583A01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Психолого-педагогическое образование</w:t>
            </w:r>
          </w:p>
        </w:tc>
      </w:tr>
      <w:tr w14:paraId="1053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40ACFD70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  <w:vMerge w:val="continue"/>
          </w:tcPr>
          <w:p w14:paraId="3DADEC0D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862" w:type="dxa"/>
          </w:tcPr>
          <w:p w14:paraId="73D6C93D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44.03.03</w:t>
            </w:r>
          </w:p>
        </w:tc>
        <w:tc>
          <w:tcPr>
            <w:tcW w:w="6120" w:type="dxa"/>
          </w:tcPr>
          <w:p w14:paraId="4B298A2A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Специальное (дефектологическое) образование</w:t>
            </w:r>
          </w:p>
        </w:tc>
      </w:tr>
      <w:tr w14:paraId="21DC3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6A0591C8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</w:tcPr>
          <w:p w14:paraId="1D0CD710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1862" w:type="dxa"/>
          </w:tcPr>
          <w:p w14:paraId="51C3C0F3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120" w:type="dxa"/>
          </w:tcPr>
          <w:p w14:paraId="4EB89C42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-</w:t>
            </w:r>
          </w:p>
        </w:tc>
      </w:tr>
      <w:tr w14:paraId="27C0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445" w:type="dxa"/>
            <w:vMerge w:val="continue"/>
            <w:tcBorders/>
          </w:tcPr>
          <w:p w14:paraId="2725707C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10" w:type="dxa"/>
          </w:tcPr>
          <w:p w14:paraId="52E9CBA6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Иное (указать)</w:t>
            </w:r>
          </w:p>
        </w:tc>
        <w:tc>
          <w:tcPr>
            <w:tcW w:w="1862" w:type="dxa"/>
          </w:tcPr>
          <w:p w14:paraId="7FCB9A18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120" w:type="dxa"/>
          </w:tcPr>
          <w:p w14:paraId="302B92EA">
            <w:pPr>
              <w:spacing w:after="0" w:line="240" w:lineRule="auto"/>
              <w:contextualSpacing/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4FABD0C8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</w:p>
    <w:p w14:paraId="179173D7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11. Основные пути получения квалификации:</w:t>
      </w:r>
    </w:p>
    <w:p w14:paraId="28D8F211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 </w:t>
      </w:r>
    </w:p>
    <w:p w14:paraId="1CF0C9A5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Высшее образование – бакалавриат</w:t>
      </w:r>
    </w:p>
    <w:p w14:paraId="2E1A08CF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или</w:t>
      </w:r>
    </w:p>
    <w:p w14:paraId="38133BD1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</w:r>
    </w:p>
    <w:p w14:paraId="0F4A02B4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Опыт практической работы (стаж работы и особые требования (при необходимости), возможные варианты):</w:t>
      </w:r>
    </w:p>
    <w:p w14:paraId="66DA76F2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</w:p>
    <w:p w14:paraId="45FA853D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Неформальное образование и самообразование (возможные варианты) - </w:t>
      </w:r>
    </w:p>
    <w:p w14:paraId="443B0556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</w:p>
    <w:p w14:paraId="3B245148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12. Особые условия допуска к работе:</w:t>
      </w:r>
    </w:p>
    <w:p w14:paraId="428FA573">
      <w:pPr>
        <w:ind w:firstLine="708"/>
        <w:contextualSpacing/>
        <w:rPr>
          <w:rFonts w:ascii="Times New Roman" w:hAnsi="Times New Roman" w:eastAsia="Times New Roman" w:cs="Times New Roman"/>
          <w:sz w:val="22"/>
          <w:szCs w:val="22"/>
        </w:rPr>
      </w:pPr>
      <w:bookmarkStart w:id="1" w:name="_Hlk176189857"/>
      <w:r>
        <w:rPr>
          <w:rFonts w:hint="default" w:ascii="Times New Roman" w:hAnsi="Times New Roman" w:eastAsia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eastAsia="Times New Roman" w:cs="Times New Roman"/>
          <w:sz w:val="22"/>
          <w:szCs w:val="22"/>
        </w:rPr>
        <w:t>Отсутствие судимости за преступления, состав и виды которых установлены законодательством Российской Федерации</w:t>
      </w:r>
      <w:bookmarkEnd w:id="1"/>
      <w:r>
        <w:rPr>
          <w:rFonts w:ascii="Times New Roman" w:hAnsi="Times New Roman" w:eastAsia="Times New Roman" w:cs="Times New Roman"/>
          <w:sz w:val="22"/>
          <w:szCs w:val="22"/>
        </w:rPr>
        <w:t xml:space="preserve"> при работе с несовершеннолетними гражданами</w:t>
      </w:r>
    </w:p>
    <w:p w14:paraId="54625887">
      <w:pPr>
        <w:ind w:firstLine="708"/>
        <w:contextualSpacing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eastAsia="Times New Roman" w:cs="Times New Roman"/>
          <w:sz w:val="22"/>
          <w:szCs w:val="22"/>
        </w:rPr>
        <w:t>Прохождение обязательных предварительных и периодических медицинских осмотров</w:t>
      </w:r>
    </w:p>
    <w:p w14:paraId="08FA2688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</w:p>
    <w:p w14:paraId="677EBF5E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 - </w:t>
      </w:r>
    </w:p>
    <w:p w14:paraId="1EBF00E1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</w:p>
    <w:p w14:paraId="10A8395F">
      <w:pPr>
        <w:contextualSpacing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14. Перечень документов, необходимых для прохождения профессионального экзамена по соответствующей квалификации</w:t>
      </w:r>
    </w:p>
    <w:p w14:paraId="17553473">
      <w:pPr>
        <w:pStyle w:val="11"/>
        <w:numPr>
          <w:ilvl w:val="0"/>
          <w:numId w:val="8"/>
        </w:numPr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>Документ, подтверждающий наличие высшего образования по профилю подтверждаемой квалификации</w:t>
      </w:r>
    </w:p>
    <w:p w14:paraId="23B260E0">
      <w:pPr>
        <w:pStyle w:val="11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>Или</w:t>
      </w:r>
    </w:p>
    <w:p w14:paraId="11C54EA6">
      <w:pPr>
        <w:pStyle w:val="11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Документ, подтверждающий наличие высшего образования (непрофильного) </w:t>
      </w:r>
    </w:p>
    <w:p w14:paraId="51ADDBB4">
      <w:pPr>
        <w:pStyle w:val="11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>Документ, подтверждающий наличие дополнительного профессионального образования по программе профессиональной переподготовки по профилю деятельности</w:t>
      </w:r>
    </w:p>
    <w:p w14:paraId="77667EC7">
      <w:pPr>
        <w:pStyle w:val="11"/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2CF12848">
      <w:pPr>
        <w:contextualSpacing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15. Срок действия свидетельства: 5 лет</w:t>
      </w:r>
    </w:p>
    <w:p w14:paraId="409193EF">
      <w:pPr>
        <w:spacing w:before="480" w:after="480"/>
        <w:contextualSpacing/>
        <w:rPr>
          <w:rFonts w:ascii="Times New Roman" w:hAnsi="Times New Roman" w:cs="Times New Roman"/>
          <w:sz w:val="22"/>
          <w:szCs w:val="22"/>
        </w:rPr>
      </w:pPr>
    </w:p>
    <w:sectPr>
      <w:pgSz w:w="16838" w:h="11906" w:orient="landscape"/>
      <w:pgMar w:top="1701" w:right="1134" w:bottom="269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B51D2"/>
    <w:multiLevelType w:val="multilevel"/>
    <w:tmpl w:val="071B51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AB44E23"/>
    <w:multiLevelType w:val="multilevel"/>
    <w:tmpl w:val="0AB44E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5645532"/>
    <w:multiLevelType w:val="multilevel"/>
    <w:tmpl w:val="156455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5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BE26BD5"/>
    <w:multiLevelType w:val="multilevel"/>
    <w:tmpl w:val="1BE26BD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35FDE"/>
    <w:multiLevelType w:val="multilevel"/>
    <w:tmpl w:val="40635FD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406C4"/>
    <w:multiLevelType w:val="multilevel"/>
    <w:tmpl w:val="56B406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3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594E4F7B"/>
    <w:multiLevelType w:val="multilevel"/>
    <w:tmpl w:val="594E4F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63422457"/>
    <w:multiLevelType w:val="multilevel"/>
    <w:tmpl w:val="634224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7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76393FA0"/>
    <w:multiLevelType w:val="multilevel"/>
    <w:tmpl w:val="76393F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43"/>
    <w:rsid w:val="0000575D"/>
    <w:rsid w:val="00006769"/>
    <w:rsid w:val="000163BD"/>
    <w:rsid w:val="000752CE"/>
    <w:rsid w:val="00080E0D"/>
    <w:rsid w:val="0015169B"/>
    <w:rsid w:val="00161508"/>
    <w:rsid w:val="00164411"/>
    <w:rsid w:val="0017496F"/>
    <w:rsid w:val="001855B8"/>
    <w:rsid w:val="001918B8"/>
    <w:rsid w:val="001B046F"/>
    <w:rsid w:val="001B2BFB"/>
    <w:rsid w:val="001E4F25"/>
    <w:rsid w:val="00261005"/>
    <w:rsid w:val="002B0173"/>
    <w:rsid w:val="002E680B"/>
    <w:rsid w:val="0030668D"/>
    <w:rsid w:val="00385455"/>
    <w:rsid w:val="003D2394"/>
    <w:rsid w:val="003E1996"/>
    <w:rsid w:val="00441832"/>
    <w:rsid w:val="00462093"/>
    <w:rsid w:val="004963ED"/>
    <w:rsid w:val="00497A4E"/>
    <w:rsid w:val="004A443B"/>
    <w:rsid w:val="004F12AA"/>
    <w:rsid w:val="005050F9"/>
    <w:rsid w:val="005218E3"/>
    <w:rsid w:val="005A1AC4"/>
    <w:rsid w:val="005D1DCC"/>
    <w:rsid w:val="005D5848"/>
    <w:rsid w:val="005D5F64"/>
    <w:rsid w:val="005E0467"/>
    <w:rsid w:val="00625F3A"/>
    <w:rsid w:val="00642B5F"/>
    <w:rsid w:val="00643BA8"/>
    <w:rsid w:val="00673852"/>
    <w:rsid w:val="006D6E62"/>
    <w:rsid w:val="006E319C"/>
    <w:rsid w:val="00713B79"/>
    <w:rsid w:val="00736BE3"/>
    <w:rsid w:val="007755A5"/>
    <w:rsid w:val="007B09CE"/>
    <w:rsid w:val="007B5853"/>
    <w:rsid w:val="008538FE"/>
    <w:rsid w:val="008717D4"/>
    <w:rsid w:val="008B181A"/>
    <w:rsid w:val="008F2681"/>
    <w:rsid w:val="0093030C"/>
    <w:rsid w:val="00984CF4"/>
    <w:rsid w:val="00997D52"/>
    <w:rsid w:val="009C29A7"/>
    <w:rsid w:val="009D1EB6"/>
    <w:rsid w:val="00A62B95"/>
    <w:rsid w:val="00A6625F"/>
    <w:rsid w:val="00A81570"/>
    <w:rsid w:val="00A83930"/>
    <w:rsid w:val="00A84927"/>
    <w:rsid w:val="00A93283"/>
    <w:rsid w:val="00AD12EC"/>
    <w:rsid w:val="00AE0343"/>
    <w:rsid w:val="00B002E0"/>
    <w:rsid w:val="00B12BAA"/>
    <w:rsid w:val="00B50B26"/>
    <w:rsid w:val="00B67681"/>
    <w:rsid w:val="00BB031D"/>
    <w:rsid w:val="00BD16F0"/>
    <w:rsid w:val="00BE3C01"/>
    <w:rsid w:val="00BE4413"/>
    <w:rsid w:val="00C22E90"/>
    <w:rsid w:val="00C260BD"/>
    <w:rsid w:val="00C6185D"/>
    <w:rsid w:val="00CD678E"/>
    <w:rsid w:val="00CE5997"/>
    <w:rsid w:val="00D3181F"/>
    <w:rsid w:val="00E02964"/>
    <w:rsid w:val="00E06376"/>
    <w:rsid w:val="00E22FAC"/>
    <w:rsid w:val="00E87B15"/>
    <w:rsid w:val="00E90EAC"/>
    <w:rsid w:val="00E94537"/>
    <w:rsid w:val="00ED0D72"/>
    <w:rsid w:val="00ED3E82"/>
    <w:rsid w:val="00EE5DDA"/>
    <w:rsid w:val="00EF71EC"/>
    <w:rsid w:val="00EF7662"/>
    <w:rsid w:val="00F62290"/>
    <w:rsid w:val="00F6506A"/>
    <w:rsid w:val="00F77C95"/>
    <w:rsid w:val="00F93370"/>
    <w:rsid w:val="00FE726C"/>
    <w:rsid w:val="07C358B9"/>
    <w:rsid w:val="1F92733C"/>
    <w:rsid w:val="24F335A6"/>
    <w:rsid w:val="25C826D0"/>
    <w:rsid w:val="2EB6272A"/>
    <w:rsid w:val="66C6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0"/>
    <w:qFormat/>
    <w:uiPriority w:val="0"/>
    <w:pPr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  <w:lang w:val="en-US" w:eastAsia="ru-RU"/>
    </w:rPr>
  </w:style>
  <w:style w:type="paragraph" w:styleId="3">
    <w:name w:val="heading 3"/>
    <w:basedOn w:val="1"/>
    <w:next w:val="1"/>
    <w:link w:val="12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styleId="4">
    <w:name w:val="heading 4"/>
    <w:basedOn w:val="1"/>
    <w:next w:val="1"/>
    <w:link w:val="13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table" w:styleId="8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myOwnTableStyle"/>
    <w:qFormat/>
    <w:uiPriority w:val="99"/>
    <w:rPr>
      <w:rFonts w:ascii="Arial" w:hAnsi="Arial" w:eastAsia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10">
    <w:name w:val="Заголовок 1 Знак"/>
    <w:basedOn w:val="5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val="en-US" w:eastAsia="ru-RU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  <w:lang w:eastAsia="en-US"/>
    </w:rPr>
  </w:style>
  <w:style w:type="character" w:customStyle="1" w:styleId="13">
    <w:name w:val="Заголовок 4 Знак"/>
    <w:basedOn w:val="5"/>
    <w:link w:val="4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2"/>
      <w:szCs w:val="22"/>
      <w:lang w:eastAsia="en-US"/>
    </w:rPr>
  </w:style>
  <w:style w:type="paragraph" w:customStyle="1" w:styleId="14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39</Pages>
  <Words>6511</Words>
  <Characters>54908</Characters>
  <Lines>463</Lines>
  <Paragraphs>130</Paragraphs>
  <TotalTime>25</TotalTime>
  <ScaleCrop>false</ScaleCrop>
  <LinksUpToDate>false</LinksUpToDate>
  <CharactersWithSpaces>60919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2026-07-30T10:19:00Z</dcterms:created>
  <dc:creator>Пятаков Евгений Олегович</dc:creator>
  <cp:lastModifiedBy>WPS_1655888128</cp:lastModifiedBy>
  <dcterms:modified xsi:type="dcterms:W3CDTF">2026-08-18T12:47:17Z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eyJoZGlkIjoiZTIyZjJiZWZmYzliZWE3M2MzZjAwYWIzOWU0ZDM3MTkiLCJ1c2VySWQiOiI4NDIxNjg2NzU0ODIifQ==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EE2296AB82C14042B5D0450DE0E3C886_13</vt:lpwstr>
  </property>
</Properties>
</file>